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C237A" w14:textId="013FF16E" w:rsidR="00C17294" w:rsidRDefault="00642D43" w:rsidP="00562A28">
      <w:pPr>
        <w:ind w:right="1"/>
        <w:jc w:val="center"/>
        <w:rPr>
          <w:rFonts w:ascii="Rubik" w:eastAsia="Rubik" w:hAnsi="Rubik" w:cs="Rubik"/>
          <w:b/>
        </w:rPr>
      </w:pPr>
      <w:r>
        <w:rPr>
          <w:rFonts w:ascii="Rubik" w:eastAsia="Rubik" w:hAnsi="Rubik" w:cs="Rubik"/>
          <w:b/>
        </w:rPr>
        <w:t xml:space="preserve">PROPOSTA </w:t>
      </w:r>
      <w:r w:rsidR="00C17294">
        <w:rPr>
          <w:rFonts w:ascii="Rubik" w:eastAsia="Rubik" w:hAnsi="Rubik" w:cs="Rubik"/>
          <w:b/>
        </w:rPr>
        <w:t xml:space="preserve">PER L’ANNO </w:t>
      </w:r>
      <w:r w:rsidR="00C17294" w:rsidRPr="00CE6A57">
        <w:rPr>
          <w:rFonts w:ascii="Rubik" w:eastAsia="Rubik" w:hAnsi="Rubik" w:cs="Rubik"/>
          <w:b/>
          <w:highlight w:val="yellow"/>
        </w:rPr>
        <w:t>202</w:t>
      </w:r>
      <w:r w:rsidR="00CE6A57" w:rsidRPr="00CE6A57">
        <w:rPr>
          <w:rFonts w:ascii="Rubik" w:eastAsia="Rubik" w:hAnsi="Rubik" w:cs="Rubik"/>
          <w:b/>
          <w:highlight w:val="yellow"/>
        </w:rPr>
        <w:t>…</w:t>
      </w:r>
      <w:r w:rsidR="00C17294">
        <w:rPr>
          <w:rFonts w:ascii="Rubik" w:eastAsia="Rubik" w:hAnsi="Rubik" w:cs="Rubik"/>
          <w:b/>
        </w:rPr>
        <w:t xml:space="preserve"> DI AZIONI</w:t>
      </w:r>
      <w:r>
        <w:rPr>
          <w:rFonts w:ascii="Rubik" w:eastAsia="Rubik" w:hAnsi="Rubik" w:cs="Rubik"/>
          <w:b/>
        </w:rPr>
        <w:t xml:space="preserve"> </w:t>
      </w:r>
    </w:p>
    <w:p w14:paraId="1925D7F3" w14:textId="1337ABAC" w:rsidR="00642D43" w:rsidRDefault="00C17294" w:rsidP="00562A28">
      <w:pPr>
        <w:ind w:right="1"/>
        <w:jc w:val="center"/>
        <w:rPr>
          <w:rFonts w:ascii="Rubik" w:eastAsia="Rubik" w:hAnsi="Rubik" w:cs="Rubik"/>
          <w:b/>
        </w:rPr>
      </w:pPr>
      <w:r>
        <w:rPr>
          <w:rFonts w:ascii="Rubik" w:eastAsia="Rubik" w:hAnsi="Rubik" w:cs="Rubik"/>
          <w:b/>
        </w:rPr>
        <w:t xml:space="preserve">DI VALORIZZAZIONE DELLE CONOSCENZE – TERZA MISSIONE </w:t>
      </w:r>
    </w:p>
    <w:p w14:paraId="5BDA5586" w14:textId="77777777" w:rsidR="00642D43" w:rsidRDefault="00642D43" w:rsidP="00562A28">
      <w:pPr>
        <w:ind w:right="1"/>
        <w:rPr>
          <w:b/>
          <w:sz w:val="23"/>
          <w:szCs w:val="23"/>
        </w:rPr>
      </w:pPr>
    </w:p>
    <w:p w14:paraId="620FE41F" w14:textId="77777777" w:rsidR="00642D43" w:rsidRDefault="00642D43" w:rsidP="00562A28">
      <w:pPr>
        <w:ind w:right="1"/>
        <w:rPr>
          <w:rFonts w:ascii="Rubik" w:eastAsia="Rubik" w:hAnsi="Rubik" w:cs="Rubik"/>
          <w:b/>
          <w:sz w:val="20"/>
          <w:szCs w:val="20"/>
        </w:rPr>
      </w:pPr>
    </w:p>
    <w:p w14:paraId="730FF42E" w14:textId="48E00FAD" w:rsidR="00642D43" w:rsidRDefault="00642D43" w:rsidP="00562A28">
      <w:pPr>
        <w:ind w:right="1"/>
        <w:rPr>
          <w:rFonts w:ascii="Rubik" w:eastAsia="Rubik" w:hAnsi="Rubik" w:cs="Rubik"/>
          <w:bCs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>1 – Docente proponente</w:t>
      </w:r>
    </w:p>
    <w:p w14:paraId="3C7D277B" w14:textId="77777777" w:rsidR="00642D43" w:rsidRPr="00642D43" w:rsidRDefault="00642D43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p w14:paraId="55A297C1" w14:textId="104093D0" w:rsidR="00642D43" w:rsidRPr="00642D43" w:rsidRDefault="00642D43" w:rsidP="00562A28">
      <w:pPr>
        <w:ind w:right="1"/>
        <w:rPr>
          <w:rFonts w:ascii="Rubik" w:eastAsia="Rubik" w:hAnsi="Rubik" w:cs="Rubik"/>
          <w:bCs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>2 – Altri Dipartimenti/Centri di Ateneo coinvolti</w:t>
      </w:r>
    </w:p>
    <w:p w14:paraId="59A49E8E" w14:textId="77777777" w:rsidR="00642D43" w:rsidRPr="00165385" w:rsidRDefault="00642D43" w:rsidP="00562A28">
      <w:pPr>
        <w:ind w:right="1"/>
        <w:rPr>
          <w:rFonts w:ascii="Rubik" w:eastAsia="Rubik" w:hAnsi="Rubik" w:cs="Rubik"/>
          <w:i/>
          <w:iCs/>
          <w:sz w:val="16"/>
          <w:szCs w:val="16"/>
        </w:rPr>
      </w:pPr>
      <w:r w:rsidRPr="00165385">
        <w:rPr>
          <w:rFonts w:ascii="Rubik" w:eastAsia="Rubik" w:hAnsi="Rubik" w:cs="Rubik"/>
          <w:i/>
          <w:iCs/>
          <w:sz w:val="16"/>
          <w:szCs w:val="16"/>
        </w:rPr>
        <w:t>Nel caso di proposte organizzate congiuntamente da più Dipartimenti/Centri di Ateneo</w:t>
      </w:r>
    </w:p>
    <w:p w14:paraId="1B638674" w14:textId="77777777" w:rsidR="00642D43" w:rsidRPr="00F71297" w:rsidRDefault="00642D43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p w14:paraId="5BD8FB21" w14:textId="18735EB1" w:rsidR="00642D43" w:rsidRDefault="00642D43" w:rsidP="00562A28">
      <w:pPr>
        <w:ind w:right="1"/>
        <w:rPr>
          <w:rFonts w:ascii="Rubik" w:eastAsia="Rubik" w:hAnsi="Rubik" w:cs="Rubik"/>
          <w:b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 xml:space="preserve">3 - Elenco </w:t>
      </w:r>
      <w:r w:rsidR="00165385">
        <w:rPr>
          <w:rFonts w:ascii="Rubik" w:eastAsia="Rubik" w:hAnsi="Rubik" w:cs="Rubik"/>
          <w:b/>
          <w:sz w:val="20"/>
          <w:szCs w:val="20"/>
        </w:rPr>
        <w:t xml:space="preserve">dei Docenti </w:t>
      </w:r>
      <w:r>
        <w:rPr>
          <w:rFonts w:ascii="Rubik" w:eastAsia="Rubik" w:hAnsi="Rubik" w:cs="Rubik"/>
          <w:b/>
          <w:sz w:val="20"/>
          <w:szCs w:val="20"/>
        </w:rPr>
        <w:t>coinvolti</w:t>
      </w:r>
    </w:p>
    <w:p w14:paraId="2E270FE2" w14:textId="77777777" w:rsidR="00642D43" w:rsidRDefault="00642D43" w:rsidP="00562A28">
      <w:pPr>
        <w:ind w:right="1"/>
        <w:rPr>
          <w:rFonts w:ascii="Rubik" w:eastAsia="Rubik" w:hAnsi="Rubik" w:cs="Rubik"/>
          <w:b/>
          <w:sz w:val="20"/>
          <w:szCs w:val="20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498"/>
        <w:gridCol w:w="3893"/>
        <w:gridCol w:w="3116"/>
        <w:gridCol w:w="1703"/>
        <w:gridCol w:w="987"/>
      </w:tblGrid>
      <w:tr w:rsidR="00642D43" w14:paraId="3358B25A" w14:textId="77777777" w:rsidTr="00562A28">
        <w:trPr>
          <w:trHeight w:val="480"/>
          <w:jc w:val="center"/>
        </w:trPr>
        <w:tc>
          <w:tcPr>
            <w:tcW w:w="244" w:type="pct"/>
            <w:shd w:val="clear" w:color="auto" w:fill="auto"/>
          </w:tcPr>
          <w:p w14:paraId="2B992459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  <w:tc>
          <w:tcPr>
            <w:tcW w:w="1909" w:type="pct"/>
            <w:shd w:val="clear" w:color="auto" w:fill="auto"/>
          </w:tcPr>
          <w:p w14:paraId="2D143C9B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>Cognome, Nome</w:t>
            </w:r>
          </w:p>
        </w:tc>
        <w:tc>
          <w:tcPr>
            <w:tcW w:w="1528" w:type="pct"/>
          </w:tcPr>
          <w:p w14:paraId="7C65CAB7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>Dipartimento</w:t>
            </w:r>
          </w:p>
        </w:tc>
        <w:tc>
          <w:tcPr>
            <w:tcW w:w="835" w:type="pct"/>
            <w:shd w:val="clear" w:color="auto" w:fill="auto"/>
          </w:tcPr>
          <w:p w14:paraId="681EC876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>Area</w:t>
            </w:r>
          </w:p>
        </w:tc>
        <w:tc>
          <w:tcPr>
            <w:tcW w:w="484" w:type="pct"/>
            <w:shd w:val="clear" w:color="auto" w:fill="auto"/>
          </w:tcPr>
          <w:p w14:paraId="7FFD4BFA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>SSD</w:t>
            </w:r>
          </w:p>
        </w:tc>
      </w:tr>
      <w:tr w:rsidR="00642D43" w14:paraId="13327760" w14:textId="77777777" w:rsidTr="00562A28">
        <w:trPr>
          <w:trHeight w:val="240"/>
          <w:jc w:val="center"/>
        </w:trPr>
        <w:tc>
          <w:tcPr>
            <w:tcW w:w="244" w:type="pct"/>
            <w:shd w:val="clear" w:color="auto" w:fill="auto"/>
          </w:tcPr>
          <w:p w14:paraId="6CBEFC56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sz w:val="20"/>
                <w:szCs w:val="20"/>
              </w:rPr>
              <w:t>1</w:t>
            </w:r>
          </w:p>
        </w:tc>
        <w:tc>
          <w:tcPr>
            <w:tcW w:w="1909" w:type="pct"/>
            <w:shd w:val="clear" w:color="auto" w:fill="auto"/>
          </w:tcPr>
          <w:p w14:paraId="75E360AE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1528" w:type="pct"/>
          </w:tcPr>
          <w:p w14:paraId="2F00F3B7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835" w:type="pct"/>
            <w:shd w:val="clear" w:color="auto" w:fill="auto"/>
          </w:tcPr>
          <w:p w14:paraId="52927ABD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484" w:type="pct"/>
            <w:shd w:val="clear" w:color="auto" w:fill="auto"/>
          </w:tcPr>
          <w:p w14:paraId="587B7488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</w:tr>
      <w:tr w:rsidR="00642D43" w14:paraId="78F63721" w14:textId="77777777" w:rsidTr="00562A28">
        <w:trPr>
          <w:trHeight w:val="240"/>
          <w:jc w:val="center"/>
        </w:trPr>
        <w:tc>
          <w:tcPr>
            <w:tcW w:w="244" w:type="pct"/>
            <w:shd w:val="clear" w:color="auto" w:fill="auto"/>
          </w:tcPr>
          <w:p w14:paraId="121A5BEB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sz w:val="20"/>
                <w:szCs w:val="20"/>
              </w:rPr>
              <w:t>2</w:t>
            </w:r>
          </w:p>
        </w:tc>
        <w:tc>
          <w:tcPr>
            <w:tcW w:w="1909" w:type="pct"/>
            <w:shd w:val="clear" w:color="auto" w:fill="auto"/>
          </w:tcPr>
          <w:p w14:paraId="18450923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1528" w:type="pct"/>
          </w:tcPr>
          <w:p w14:paraId="2B7C311F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835" w:type="pct"/>
            <w:shd w:val="clear" w:color="auto" w:fill="auto"/>
          </w:tcPr>
          <w:p w14:paraId="56754EF2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484" w:type="pct"/>
            <w:shd w:val="clear" w:color="auto" w:fill="auto"/>
          </w:tcPr>
          <w:p w14:paraId="6D628E33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</w:tr>
      <w:tr w:rsidR="00642D43" w14:paraId="4DE0C75E" w14:textId="77777777" w:rsidTr="00562A28">
        <w:trPr>
          <w:trHeight w:val="240"/>
          <w:jc w:val="center"/>
        </w:trPr>
        <w:tc>
          <w:tcPr>
            <w:tcW w:w="244" w:type="pct"/>
            <w:shd w:val="clear" w:color="auto" w:fill="auto"/>
          </w:tcPr>
          <w:p w14:paraId="18ADEFE4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sz w:val="20"/>
                <w:szCs w:val="20"/>
              </w:rPr>
              <w:t>3</w:t>
            </w:r>
          </w:p>
        </w:tc>
        <w:tc>
          <w:tcPr>
            <w:tcW w:w="1909" w:type="pct"/>
            <w:shd w:val="clear" w:color="auto" w:fill="auto"/>
          </w:tcPr>
          <w:p w14:paraId="63D8BDE4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1528" w:type="pct"/>
          </w:tcPr>
          <w:p w14:paraId="0CF9B949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835" w:type="pct"/>
            <w:shd w:val="clear" w:color="auto" w:fill="auto"/>
          </w:tcPr>
          <w:p w14:paraId="6345D6BF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484" w:type="pct"/>
            <w:shd w:val="clear" w:color="auto" w:fill="auto"/>
          </w:tcPr>
          <w:p w14:paraId="094C4431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</w:tr>
      <w:tr w:rsidR="00642D43" w14:paraId="42D376DC" w14:textId="77777777" w:rsidTr="00562A28">
        <w:trPr>
          <w:trHeight w:val="240"/>
          <w:jc w:val="center"/>
        </w:trPr>
        <w:tc>
          <w:tcPr>
            <w:tcW w:w="244" w:type="pct"/>
            <w:shd w:val="clear" w:color="auto" w:fill="auto"/>
          </w:tcPr>
          <w:p w14:paraId="434D4A7F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sz w:val="20"/>
                <w:szCs w:val="20"/>
              </w:rPr>
              <w:t>…</w:t>
            </w:r>
          </w:p>
        </w:tc>
        <w:tc>
          <w:tcPr>
            <w:tcW w:w="1909" w:type="pct"/>
            <w:shd w:val="clear" w:color="auto" w:fill="auto"/>
          </w:tcPr>
          <w:p w14:paraId="072FD2D1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1528" w:type="pct"/>
          </w:tcPr>
          <w:p w14:paraId="50B745E3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835" w:type="pct"/>
            <w:shd w:val="clear" w:color="auto" w:fill="auto"/>
          </w:tcPr>
          <w:p w14:paraId="2200E484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  <w:tc>
          <w:tcPr>
            <w:tcW w:w="484" w:type="pct"/>
            <w:shd w:val="clear" w:color="auto" w:fill="auto"/>
          </w:tcPr>
          <w:p w14:paraId="174B67A2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</w:p>
        </w:tc>
      </w:tr>
    </w:tbl>
    <w:p w14:paraId="69A6EA3D" w14:textId="77777777" w:rsidR="00642D43" w:rsidRPr="00F71297" w:rsidRDefault="00642D43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p w14:paraId="437525B0" w14:textId="4F0002C1" w:rsidR="00642D43" w:rsidRPr="00642D43" w:rsidRDefault="00642D43" w:rsidP="00562A28">
      <w:pPr>
        <w:ind w:right="1"/>
        <w:rPr>
          <w:rFonts w:ascii="Rubik" w:eastAsia="Rubik" w:hAnsi="Rubik" w:cs="Rubik"/>
          <w:bCs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>4 - Titolo dell’iniziativa</w:t>
      </w:r>
    </w:p>
    <w:p w14:paraId="0033B0A0" w14:textId="77777777" w:rsidR="00642D43" w:rsidRPr="00F71297" w:rsidRDefault="00642D43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p w14:paraId="0A67D199" w14:textId="4E767C81" w:rsidR="00642D43" w:rsidRDefault="00642D43" w:rsidP="00562A28">
      <w:pPr>
        <w:ind w:right="1"/>
        <w:rPr>
          <w:rFonts w:ascii="Rubik" w:eastAsia="Rubik" w:hAnsi="Rubik" w:cs="Rubik"/>
          <w:b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>5 – Eventuali partnership/collaborazioni con altri enti per l’organizzazione dell’evento</w:t>
      </w:r>
    </w:p>
    <w:p w14:paraId="4BE087B0" w14:textId="21BAC777" w:rsidR="00642D43" w:rsidRPr="00165385" w:rsidRDefault="00642D43" w:rsidP="00562A28">
      <w:pPr>
        <w:spacing w:line="276" w:lineRule="auto"/>
        <w:ind w:right="1"/>
        <w:jc w:val="both"/>
        <w:rPr>
          <w:rFonts w:ascii="Rubik" w:eastAsia="Rubik" w:hAnsi="Rubik" w:cs="Rubik"/>
          <w:i/>
          <w:iCs/>
          <w:sz w:val="16"/>
          <w:szCs w:val="16"/>
        </w:rPr>
      </w:pPr>
      <w:r w:rsidRPr="00165385">
        <w:rPr>
          <w:rFonts w:ascii="Rubik" w:eastAsia="Rubik" w:hAnsi="Rubik" w:cs="Rubik"/>
          <w:i/>
          <w:iCs/>
          <w:sz w:val="16"/>
          <w:szCs w:val="16"/>
        </w:rPr>
        <w:t xml:space="preserve">La presenza di partner dovrà prevedere la sottoscrizione di una manifestazione di interesse, in cui esplicitare le attività e l’eventuale contributo finanziario o in natura (es. spazi, personale, attrezzature) dell’ente e/o degli enti che collaborano. In fase di presentazione della proposta sarà sufficiente anche un impegno informale (per es. via </w:t>
      </w:r>
      <w:r w:rsidR="00165385" w:rsidRPr="00165385">
        <w:rPr>
          <w:rFonts w:ascii="Rubik" w:eastAsia="Rubik" w:hAnsi="Rubik" w:cs="Rubik"/>
          <w:i/>
          <w:iCs/>
          <w:sz w:val="16"/>
          <w:szCs w:val="16"/>
        </w:rPr>
        <w:t>e-mail</w:t>
      </w:r>
      <w:r w:rsidRPr="00165385">
        <w:rPr>
          <w:rFonts w:ascii="Rubik" w:eastAsia="Rubik" w:hAnsi="Rubik" w:cs="Rubik"/>
          <w:i/>
          <w:iCs/>
          <w:sz w:val="16"/>
          <w:szCs w:val="16"/>
        </w:rPr>
        <w:t>); successivamente all’approvazione del finanziamento la collaborazione dovrà essere formalizzata.</w:t>
      </w:r>
    </w:p>
    <w:p w14:paraId="7FC2521C" w14:textId="77777777" w:rsidR="00642D43" w:rsidRPr="00F71297" w:rsidRDefault="00642D43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p w14:paraId="729218A8" w14:textId="32934B43" w:rsidR="00642D43" w:rsidRDefault="00642D43" w:rsidP="00562A28">
      <w:pPr>
        <w:ind w:right="1"/>
        <w:rPr>
          <w:rFonts w:ascii="Rubik" w:eastAsia="Rubik" w:hAnsi="Rubik" w:cs="Rubik"/>
          <w:b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>6 - Date inizio e fine dell’attività</w:t>
      </w:r>
    </w:p>
    <w:p w14:paraId="69C8CF94" w14:textId="77777777" w:rsidR="00642D43" w:rsidRPr="00F71297" w:rsidRDefault="00642D43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p w14:paraId="6C1A0A52" w14:textId="40D9F20A" w:rsidR="00642D43" w:rsidRDefault="00642D43" w:rsidP="00562A28">
      <w:pPr>
        <w:ind w:right="1"/>
        <w:rPr>
          <w:rFonts w:ascii="Rubik" w:eastAsia="Rubik" w:hAnsi="Rubik" w:cs="Rubik"/>
          <w:b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>7 – Luogo di svolgimento dell’attività</w:t>
      </w:r>
    </w:p>
    <w:p w14:paraId="42181786" w14:textId="77777777" w:rsidR="00642D43" w:rsidRPr="00F71297" w:rsidRDefault="00642D43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p w14:paraId="314B4433" w14:textId="04273DEE" w:rsidR="00642D43" w:rsidRDefault="00642D43" w:rsidP="00562A28">
      <w:pPr>
        <w:ind w:right="1"/>
        <w:rPr>
          <w:rFonts w:ascii="Rubik" w:eastAsia="Rubik" w:hAnsi="Rubik" w:cs="Rubik"/>
          <w:b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>8 – Tipo di attività</w:t>
      </w:r>
    </w:p>
    <w:p w14:paraId="2F842E2C" w14:textId="5B8CF866" w:rsidR="00642D43" w:rsidRPr="00165385" w:rsidRDefault="00165385" w:rsidP="00562A28">
      <w:pPr>
        <w:ind w:right="1"/>
        <w:rPr>
          <w:rFonts w:ascii="Rubik" w:eastAsia="Rubik" w:hAnsi="Rubik" w:cs="Rubik"/>
          <w:i/>
          <w:iCs/>
          <w:sz w:val="16"/>
          <w:szCs w:val="16"/>
        </w:rPr>
      </w:pPr>
      <w:r>
        <w:rPr>
          <w:rFonts w:ascii="Rubik" w:eastAsia="Rubik" w:hAnsi="Rubik" w:cs="Rubik"/>
          <w:i/>
          <w:iCs/>
          <w:sz w:val="16"/>
          <w:szCs w:val="16"/>
        </w:rPr>
        <w:t xml:space="preserve">Vedi elenco delle aree e campi d’azione riportati </w:t>
      </w:r>
      <w:r w:rsidR="00642D43" w:rsidRPr="00165385">
        <w:rPr>
          <w:rFonts w:ascii="Rubik" w:eastAsia="Rubik" w:hAnsi="Rubik" w:cs="Rubik"/>
          <w:i/>
          <w:iCs/>
          <w:sz w:val="16"/>
          <w:szCs w:val="16"/>
        </w:rPr>
        <w:t>a fine documento*</w:t>
      </w:r>
    </w:p>
    <w:p w14:paraId="4E938AE5" w14:textId="77777777" w:rsidR="00165385" w:rsidRPr="00F71297" w:rsidRDefault="00165385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p w14:paraId="3DE41C28" w14:textId="69653FF7" w:rsidR="00642D43" w:rsidRPr="00165385" w:rsidRDefault="00165385" w:rsidP="00562A28">
      <w:pPr>
        <w:ind w:right="1"/>
        <w:rPr>
          <w:rFonts w:ascii="Rubik" w:eastAsia="Rubik" w:hAnsi="Rubik" w:cs="Rubik"/>
          <w:b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>9</w:t>
      </w:r>
      <w:r w:rsidR="00642D43">
        <w:rPr>
          <w:rFonts w:ascii="Rubik" w:eastAsia="Rubik" w:hAnsi="Rubik" w:cs="Rubik"/>
          <w:b/>
          <w:sz w:val="20"/>
          <w:szCs w:val="20"/>
        </w:rPr>
        <w:t xml:space="preserve"> – Descrizione dell</w:t>
      </w:r>
      <w:r>
        <w:rPr>
          <w:rFonts w:ascii="Rubik" w:eastAsia="Rubik" w:hAnsi="Rubik" w:cs="Rubik"/>
          <w:b/>
          <w:sz w:val="20"/>
          <w:szCs w:val="20"/>
        </w:rPr>
        <w:t xml:space="preserve">e attività </w:t>
      </w:r>
      <w:r w:rsidR="00642D43">
        <w:rPr>
          <w:rFonts w:ascii="Rubik" w:eastAsia="Rubik" w:hAnsi="Rubik" w:cs="Rubik"/>
          <w:b/>
          <w:sz w:val="20"/>
          <w:szCs w:val="20"/>
        </w:rPr>
        <w:t xml:space="preserve">e coerenza rispetto </w:t>
      </w:r>
      <w:r w:rsidR="00C17294">
        <w:rPr>
          <w:rFonts w:ascii="Rubik" w:eastAsia="Rubik" w:hAnsi="Rubik" w:cs="Rubik"/>
          <w:b/>
          <w:sz w:val="20"/>
          <w:szCs w:val="20"/>
        </w:rPr>
        <w:t>al Piano Strategico di</w:t>
      </w:r>
      <w:r w:rsidR="00642D43">
        <w:rPr>
          <w:rFonts w:ascii="Rubik" w:eastAsia="Rubik" w:hAnsi="Rubik" w:cs="Rubik"/>
          <w:b/>
          <w:sz w:val="20"/>
          <w:szCs w:val="20"/>
        </w:rPr>
        <w:t xml:space="preserve"> Dipartimento</w:t>
      </w:r>
    </w:p>
    <w:p w14:paraId="731902A5" w14:textId="52FF8F7C" w:rsidR="00642D43" w:rsidRPr="00165385" w:rsidRDefault="00642D43" w:rsidP="00562A28">
      <w:pPr>
        <w:spacing w:line="276" w:lineRule="auto"/>
        <w:ind w:right="1"/>
        <w:jc w:val="both"/>
        <w:rPr>
          <w:rFonts w:ascii="Rubik" w:eastAsia="Rubik" w:hAnsi="Rubik" w:cs="Rubik"/>
          <w:b/>
          <w:i/>
          <w:iCs/>
          <w:sz w:val="16"/>
          <w:szCs w:val="16"/>
          <w:highlight w:val="white"/>
        </w:rPr>
      </w:pPr>
      <w:r w:rsidRPr="00165385">
        <w:rPr>
          <w:rFonts w:ascii="Rubik" w:eastAsia="Rubik" w:hAnsi="Rubik" w:cs="Rubik"/>
          <w:i/>
          <w:iCs/>
          <w:sz w:val="16"/>
          <w:szCs w:val="16"/>
          <w:highlight w:val="white"/>
        </w:rPr>
        <w:t xml:space="preserve">La descrizione </w:t>
      </w:r>
      <w:r w:rsidR="00B145B2">
        <w:rPr>
          <w:rFonts w:ascii="Rubik" w:eastAsia="Rubik" w:hAnsi="Rubik" w:cs="Rubik"/>
          <w:i/>
          <w:iCs/>
          <w:sz w:val="16"/>
          <w:szCs w:val="16"/>
          <w:highlight w:val="white"/>
        </w:rPr>
        <w:t xml:space="preserve">(max 5.000 caratteri) </w:t>
      </w:r>
      <w:r w:rsidRPr="00165385">
        <w:rPr>
          <w:rFonts w:ascii="Rubik" w:eastAsia="Rubik" w:hAnsi="Rubik" w:cs="Rubik"/>
          <w:i/>
          <w:iCs/>
          <w:sz w:val="16"/>
          <w:szCs w:val="16"/>
          <w:highlight w:val="white"/>
        </w:rPr>
        <w:t xml:space="preserve">dovrà rispondere a criteri di chiarezza ed esaustività, presentando il contenuto </w:t>
      </w:r>
      <w:r w:rsidRPr="00165385">
        <w:rPr>
          <w:rFonts w:ascii="Rubik" w:eastAsia="Rubik" w:hAnsi="Rubik" w:cs="Rubik"/>
          <w:i/>
          <w:iCs/>
          <w:sz w:val="16"/>
          <w:szCs w:val="16"/>
        </w:rPr>
        <w:t xml:space="preserve">dell’attività, i suoi obiettivi, la tipologia di target previsto (i.e. individuazione del pubblico che si intende coinvolgere), la sua </w:t>
      </w:r>
      <w:r w:rsidRPr="00165385">
        <w:rPr>
          <w:rFonts w:ascii="Rubik" w:eastAsia="Rubik" w:hAnsi="Rubik" w:cs="Rubik"/>
          <w:i/>
          <w:iCs/>
          <w:sz w:val="16"/>
          <w:szCs w:val="16"/>
          <w:highlight w:val="white"/>
        </w:rPr>
        <w:t xml:space="preserve">coerenza rispetto </w:t>
      </w:r>
      <w:r w:rsidR="00B145B2">
        <w:rPr>
          <w:rFonts w:ascii="Rubik" w:eastAsia="Rubik" w:hAnsi="Rubik" w:cs="Rubik"/>
          <w:i/>
          <w:iCs/>
          <w:sz w:val="16"/>
          <w:szCs w:val="16"/>
          <w:highlight w:val="white"/>
        </w:rPr>
        <w:t>al Piano strategico di Dipartimento</w:t>
      </w:r>
      <w:r w:rsidRPr="00165385">
        <w:rPr>
          <w:rFonts w:ascii="Rubik" w:eastAsia="Rubik" w:hAnsi="Rubik" w:cs="Rubik"/>
          <w:i/>
          <w:iCs/>
          <w:sz w:val="16"/>
          <w:szCs w:val="16"/>
          <w:highlight w:val="white"/>
        </w:rPr>
        <w:t xml:space="preserve"> e le macro-fasi principali di svolgimento. </w:t>
      </w:r>
      <w:r w:rsidR="00B145B2">
        <w:rPr>
          <w:rFonts w:ascii="Rubik" w:eastAsia="Rubik" w:hAnsi="Rubik" w:cs="Rubik"/>
          <w:i/>
          <w:iCs/>
          <w:sz w:val="16"/>
          <w:szCs w:val="16"/>
          <w:highlight w:val="white"/>
        </w:rPr>
        <w:t xml:space="preserve">Se sono coinvolti relatori indicare il loro nominativo. </w:t>
      </w:r>
    </w:p>
    <w:p w14:paraId="21876529" w14:textId="77777777" w:rsidR="00642D43" w:rsidRPr="00F71297" w:rsidRDefault="00642D43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p w14:paraId="2DF03957" w14:textId="301DC38F" w:rsidR="00642D43" w:rsidRDefault="00642D43" w:rsidP="00562A28">
      <w:pPr>
        <w:ind w:right="1"/>
        <w:rPr>
          <w:rFonts w:ascii="Rubik" w:eastAsia="Rubik" w:hAnsi="Rubik" w:cs="Rubik"/>
          <w:b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>1</w:t>
      </w:r>
      <w:r w:rsidR="00165385">
        <w:rPr>
          <w:rFonts w:ascii="Rubik" w:eastAsia="Rubik" w:hAnsi="Rubik" w:cs="Rubik"/>
          <w:b/>
          <w:sz w:val="20"/>
          <w:szCs w:val="20"/>
        </w:rPr>
        <w:t>0</w:t>
      </w:r>
      <w:r>
        <w:rPr>
          <w:rFonts w:ascii="Rubik" w:eastAsia="Rubik" w:hAnsi="Rubik" w:cs="Rubik"/>
          <w:b/>
          <w:sz w:val="20"/>
          <w:szCs w:val="20"/>
        </w:rPr>
        <w:t xml:space="preserve"> – Budget</w:t>
      </w:r>
    </w:p>
    <w:p w14:paraId="73D493DF" w14:textId="1049C326" w:rsidR="00642D43" w:rsidRPr="00165385" w:rsidRDefault="00165385" w:rsidP="00562A28">
      <w:pPr>
        <w:ind w:right="1"/>
        <w:rPr>
          <w:rFonts w:ascii="Rubik" w:eastAsia="Rubik" w:hAnsi="Rubik" w:cs="Rubik"/>
          <w:i/>
          <w:iCs/>
          <w:sz w:val="20"/>
          <w:szCs w:val="20"/>
        </w:rPr>
      </w:pPr>
      <w:r w:rsidRPr="00165385">
        <w:rPr>
          <w:rFonts w:ascii="Rubik" w:eastAsia="Rubik" w:hAnsi="Rubik" w:cs="Rubik"/>
          <w:i/>
          <w:iCs/>
          <w:sz w:val="16"/>
          <w:szCs w:val="16"/>
        </w:rPr>
        <w:t xml:space="preserve">Deve essere </w:t>
      </w:r>
      <w:r w:rsidR="00642D43" w:rsidRPr="00165385">
        <w:rPr>
          <w:rFonts w:ascii="Rubik" w:eastAsia="Rubik" w:hAnsi="Rubik" w:cs="Rubik"/>
          <w:i/>
          <w:iCs/>
          <w:sz w:val="16"/>
          <w:szCs w:val="16"/>
        </w:rPr>
        <w:t>comprensivo di eventuali contributi finanziari esterni</w:t>
      </w:r>
      <w:r>
        <w:rPr>
          <w:rFonts w:ascii="Rubik" w:eastAsia="Rubik" w:hAnsi="Rubik" w:cs="Rubik"/>
          <w:i/>
          <w:iCs/>
          <w:sz w:val="16"/>
          <w:szCs w:val="16"/>
        </w:rPr>
        <w:t xml:space="preserve">. </w:t>
      </w:r>
    </w:p>
    <w:p w14:paraId="3D39C6FA" w14:textId="77777777" w:rsidR="00642D43" w:rsidRDefault="00642D43" w:rsidP="00562A28">
      <w:pPr>
        <w:ind w:right="1"/>
        <w:rPr>
          <w:rFonts w:ascii="Rubik" w:eastAsia="Rubik" w:hAnsi="Rubik" w:cs="Rubik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4146"/>
        <w:gridCol w:w="2168"/>
        <w:gridCol w:w="3883"/>
      </w:tblGrid>
      <w:tr w:rsidR="00642D43" w14:paraId="0B8B2D75" w14:textId="77777777" w:rsidTr="00562A28">
        <w:tc>
          <w:tcPr>
            <w:tcW w:w="2033" w:type="pct"/>
            <w:shd w:val="clear" w:color="auto" w:fill="auto"/>
          </w:tcPr>
          <w:p w14:paraId="6C932D20" w14:textId="0B99649A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>Voci di spesa</w:t>
            </w:r>
          </w:p>
        </w:tc>
        <w:tc>
          <w:tcPr>
            <w:tcW w:w="1063" w:type="pct"/>
            <w:shd w:val="clear" w:color="auto" w:fill="auto"/>
          </w:tcPr>
          <w:p w14:paraId="65370954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>Costo</w:t>
            </w:r>
          </w:p>
        </w:tc>
        <w:tc>
          <w:tcPr>
            <w:tcW w:w="1905" w:type="pct"/>
            <w:shd w:val="clear" w:color="auto" w:fill="auto"/>
          </w:tcPr>
          <w:p w14:paraId="0B6DBA27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>Descrizione</w:t>
            </w:r>
          </w:p>
        </w:tc>
      </w:tr>
      <w:tr w:rsidR="00642D43" w14:paraId="6E5AB804" w14:textId="77777777" w:rsidTr="00562A28">
        <w:tc>
          <w:tcPr>
            <w:tcW w:w="2033" w:type="pct"/>
            <w:shd w:val="clear" w:color="auto" w:fill="auto"/>
          </w:tcPr>
          <w:p w14:paraId="755B9953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 xml:space="preserve">A </w:t>
            </w:r>
            <w:r>
              <w:rPr>
                <w:rFonts w:ascii="Rubik" w:eastAsia="Rubik" w:hAnsi="Rubik" w:cs="Rubik"/>
                <w:sz w:val="20"/>
                <w:szCs w:val="20"/>
              </w:rPr>
              <w:t>– Personale esterno</w:t>
            </w:r>
          </w:p>
          <w:p w14:paraId="5615EB5A" w14:textId="0916F2B4" w:rsidR="00642D43" w:rsidRDefault="00642D43" w:rsidP="00562A28">
            <w:pPr>
              <w:ind w:right="1"/>
              <w:jc w:val="both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sz w:val="16"/>
                <w:szCs w:val="16"/>
              </w:rPr>
              <w:t>(contratti esterni: es. personale temporaneo a supporto della comunicazione e della realizzazione dell’evento, relatori…)</w:t>
            </w:r>
          </w:p>
        </w:tc>
        <w:tc>
          <w:tcPr>
            <w:tcW w:w="1063" w:type="pct"/>
            <w:shd w:val="clear" w:color="auto" w:fill="auto"/>
          </w:tcPr>
          <w:p w14:paraId="21F2D29C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  <w:tc>
          <w:tcPr>
            <w:tcW w:w="1905" w:type="pct"/>
            <w:shd w:val="clear" w:color="auto" w:fill="auto"/>
          </w:tcPr>
          <w:p w14:paraId="7B866842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</w:tr>
      <w:tr w:rsidR="00642D43" w14:paraId="293908A6" w14:textId="77777777" w:rsidTr="00562A28">
        <w:tc>
          <w:tcPr>
            <w:tcW w:w="2033" w:type="pct"/>
            <w:shd w:val="clear" w:color="auto" w:fill="auto"/>
          </w:tcPr>
          <w:p w14:paraId="29525E07" w14:textId="77777777" w:rsidR="00642D43" w:rsidRDefault="00642D43" w:rsidP="00562A28">
            <w:pPr>
              <w:ind w:right="1"/>
              <w:jc w:val="both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lastRenderedPageBreak/>
              <w:t xml:space="preserve">B </w:t>
            </w:r>
            <w:r>
              <w:rPr>
                <w:rFonts w:ascii="Rubik" w:eastAsia="Rubik" w:hAnsi="Rubik" w:cs="Rubik"/>
                <w:sz w:val="20"/>
                <w:szCs w:val="20"/>
              </w:rPr>
              <w:t xml:space="preserve">– Rimborso spese </w:t>
            </w:r>
            <w:r>
              <w:rPr>
                <w:rFonts w:ascii="Rubik" w:eastAsia="Rubik" w:hAnsi="Rubik" w:cs="Rubik"/>
                <w:sz w:val="16"/>
                <w:szCs w:val="16"/>
              </w:rPr>
              <w:t>(es. trasporto, vitto, alloggio...)</w:t>
            </w:r>
          </w:p>
        </w:tc>
        <w:tc>
          <w:tcPr>
            <w:tcW w:w="1063" w:type="pct"/>
            <w:shd w:val="clear" w:color="auto" w:fill="auto"/>
          </w:tcPr>
          <w:p w14:paraId="57EDEDA9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  <w:tc>
          <w:tcPr>
            <w:tcW w:w="1905" w:type="pct"/>
            <w:shd w:val="clear" w:color="auto" w:fill="auto"/>
          </w:tcPr>
          <w:p w14:paraId="5DC3524C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</w:tr>
      <w:tr w:rsidR="00642D43" w14:paraId="322E8B6F" w14:textId="77777777" w:rsidTr="00562A28">
        <w:tc>
          <w:tcPr>
            <w:tcW w:w="2033" w:type="pct"/>
            <w:shd w:val="clear" w:color="auto" w:fill="auto"/>
          </w:tcPr>
          <w:p w14:paraId="0C0D9662" w14:textId="50B6DB83" w:rsidR="00642D43" w:rsidRDefault="00642D43" w:rsidP="00562A28">
            <w:pPr>
              <w:ind w:right="1"/>
              <w:jc w:val="both"/>
              <w:rPr>
                <w:rFonts w:ascii="Rubik" w:eastAsia="Rubik" w:hAnsi="Rubik" w:cs="Rubik"/>
                <w:sz w:val="20"/>
                <w:szCs w:val="20"/>
                <w:highlight w:val="white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 xml:space="preserve">C </w:t>
            </w:r>
            <w:r>
              <w:rPr>
                <w:rFonts w:ascii="Rubik" w:eastAsia="Rubik" w:hAnsi="Rubik" w:cs="Rubik"/>
                <w:sz w:val="20"/>
                <w:szCs w:val="20"/>
              </w:rPr>
              <w:t>-</w:t>
            </w:r>
            <w:r>
              <w:rPr>
                <w:rFonts w:ascii="Rubik" w:eastAsia="Rubik" w:hAnsi="Rubik" w:cs="Rubik"/>
                <w:sz w:val="20"/>
                <w:szCs w:val="20"/>
                <w:highlight w:val="white"/>
              </w:rPr>
              <w:t xml:space="preserve"> Acquisizione di beni e servizi</w:t>
            </w:r>
          </w:p>
          <w:p w14:paraId="004EEB6C" w14:textId="78D03DA0" w:rsidR="00642D43" w:rsidRDefault="00642D43" w:rsidP="00562A28">
            <w:pPr>
              <w:ind w:right="1"/>
              <w:jc w:val="both"/>
              <w:rPr>
                <w:rFonts w:ascii="Rubik" w:eastAsia="Rubik" w:hAnsi="Rubik" w:cs="Rubik"/>
                <w:b/>
                <w:sz w:val="20"/>
                <w:szCs w:val="20"/>
                <w:highlight w:val="white"/>
              </w:rPr>
            </w:pPr>
            <w:r>
              <w:rPr>
                <w:rFonts w:ascii="Rubik" w:eastAsia="Rubik" w:hAnsi="Rubik" w:cs="Rubik"/>
                <w:sz w:val="16"/>
                <w:szCs w:val="16"/>
                <w:highlight w:val="white"/>
              </w:rPr>
              <w:t>(es. noleggio attrezzature, catering, materiali di consumo…)</w:t>
            </w:r>
          </w:p>
        </w:tc>
        <w:tc>
          <w:tcPr>
            <w:tcW w:w="1063" w:type="pct"/>
            <w:shd w:val="clear" w:color="auto" w:fill="auto"/>
          </w:tcPr>
          <w:p w14:paraId="6EAA3C17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  <w:tc>
          <w:tcPr>
            <w:tcW w:w="1905" w:type="pct"/>
            <w:shd w:val="clear" w:color="auto" w:fill="auto"/>
          </w:tcPr>
          <w:p w14:paraId="13D01E7E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</w:tr>
      <w:tr w:rsidR="00642D43" w14:paraId="10AF8320" w14:textId="77777777" w:rsidTr="00562A28">
        <w:tc>
          <w:tcPr>
            <w:tcW w:w="2033" w:type="pct"/>
            <w:shd w:val="clear" w:color="auto" w:fill="auto"/>
          </w:tcPr>
          <w:p w14:paraId="3EA7FBFD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 xml:space="preserve">D </w:t>
            </w:r>
            <w:r>
              <w:rPr>
                <w:rFonts w:ascii="Rubik" w:eastAsia="Rubik" w:hAnsi="Rubik" w:cs="Rubik"/>
                <w:sz w:val="20"/>
                <w:szCs w:val="20"/>
              </w:rPr>
              <w:t>- Costi di promozione e comunicazione</w:t>
            </w:r>
          </w:p>
          <w:p w14:paraId="4D7AEA82" w14:textId="77777777" w:rsidR="00642D43" w:rsidRDefault="00642D43" w:rsidP="00562A28">
            <w:pPr>
              <w:ind w:right="1"/>
              <w:jc w:val="both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sz w:val="16"/>
                <w:szCs w:val="16"/>
              </w:rPr>
              <w:t>(costi di promozione e comunicazione: es. realizzazione grafica delle locandine, stampe di materiali promozionali, acquisto di spazi pubblicitari…)</w:t>
            </w:r>
          </w:p>
        </w:tc>
        <w:tc>
          <w:tcPr>
            <w:tcW w:w="1063" w:type="pct"/>
            <w:shd w:val="clear" w:color="auto" w:fill="auto"/>
          </w:tcPr>
          <w:p w14:paraId="7F834FA5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  <w:tc>
          <w:tcPr>
            <w:tcW w:w="1905" w:type="pct"/>
            <w:shd w:val="clear" w:color="auto" w:fill="auto"/>
          </w:tcPr>
          <w:p w14:paraId="6B9365A6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</w:tr>
      <w:tr w:rsidR="00642D43" w14:paraId="0AD86D16" w14:textId="77777777" w:rsidTr="00562A28">
        <w:tc>
          <w:tcPr>
            <w:tcW w:w="2033" w:type="pct"/>
            <w:shd w:val="clear" w:color="auto" w:fill="auto"/>
          </w:tcPr>
          <w:p w14:paraId="384612CE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 xml:space="preserve">E- </w:t>
            </w:r>
            <w:r>
              <w:rPr>
                <w:rFonts w:ascii="Rubik" w:eastAsia="Rubik" w:hAnsi="Rubik" w:cs="Rubik"/>
                <w:sz w:val="20"/>
                <w:szCs w:val="20"/>
              </w:rPr>
              <w:t>Altri costi</w:t>
            </w:r>
          </w:p>
          <w:p w14:paraId="734C3ACE" w14:textId="77777777" w:rsidR="00642D43" w:rsidRDefault="00642D43" w:rsidP="00562A28">
            <w:pPr>
              <w:ind w:right="1"/>
              <w:rPr>
                <w:rFonts w:ascii="Rubik" w:eastAsia="Rubik" w:hAnsi="Rubik" w:cs="Rubik"/>
                <w:sz w:val="16"/>
                <w:szCs w:val="16"/>
              </w:rPr>
            </w:pPr>
            <w:r>
              <w:rPr>
                <w:rFonts w:ascii="Rubik" w:eastAsia="Rubik" w:hAnsi="Rubik" w:cs="Rubik"/>
                <w:sz w:val="16"/>
                <w:szCs w:val="16"/>
              </w:rPr>
              <w:t>(specificare e motivare eventuali altri costi da sostenere)</w:t>
            </w:r>
          </w:p>
          <w:p w14:paraId="4E78E619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  <w:tc>
          <w:tcPr>
            <w:tcW w:w="1063" w:type="pct"/>
            <w:shd w:val="clear" w:color="auto" w:fill="auto"/>
          </w:tcPr>
          <w:p w14:paraId="0F203144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  <w:tc>
          <w:tcPr>
            <w:tcW w:w="1905" w:type="pct"/>
            <w:shd w:val="clear" w:color="auto" w:fill="auto"/>
          </w:tcPr>
          <w:p w14:paraId="610EAB8F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</w:tr>
      <w:tr w:rsidR="00642D43" w14:paraId="67622A9B" w14:textId="77777777" w:rsidTr="00562A28">
        <w:tc>
          <w:tcPr>
            <w:tcW w:w="2033" w:type="pct"/>
            <w:shd w:val="clear" w:color="auto" w:fill="auto"/>
          </w:tcPr>
          <w:p w14:paraId="2BDD9A31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>Totali</w:t>
            </w:r>
          </w:p>
        </w:tc>
        <w:tc>
          <w:tcPr>
            <w:tcW w:w="1063" w:type="pct"/>
            <w:shd w:val="clear" w:color="auto" w:fill="auto"/>
          </w:tcPr>
          <w:p w14:paraId="6F71224A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  <w:tc>
          <w:tcPr>
            <w:tcW w:w="1905" w:type="pct"/>
            <w:shd w:val="clear" w:color="auto" w:fill="auto"/>
          </w:tcPr>
          <w:p w14:paraId="623D5E93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</w:tr>
    </w:tbl>
    <w:p w14:paraId="503A3EF2" w14:textId="68BC52CF" w:rsidR="00642D43" w:rsidRPr="00EA36D0" w:rsidRDefault="00642D43" w:rsidP="00562A28">
      <w:pPr>
        <w:ind w:right="1"/>
        <w:rPr>
          <w:rFonts w:ascii="Rubik" w:eastAsia="Rubik" w:hAnsi="Rubik" w:cs="Rubik"/>
          <w:sz w:val="16"/>
          <w:szCs w:val="16"/>
        </w:rPr>
      </w:pPr>
    </w:p>
    <w:p w14:paraId="0793407C" w14:textId="77777777" w:rsidR="00642D43" w:rsidRPr="00EA36D0" w:rsidRDefault="00642D43" w:rsidP="00562A28">
      <w:pPr>
        <w:ind w:right="1"/>
        <w:rPr>
          <w:rFonts w:ascii="Rubik" w:eastAsia="Rubik" w:hAnsi="Rubik" w:cs="Rubik"/>
          <w:b/>
          <w:sz w:val="16"/>
          <w:szCs w:val="16"/>
        </w:rPr>
      </w:pPr>
      <w:r w:rsidRPr="00EA36D0">
        <w:rPr>
          <w:rFonts w:ascii="Rubik" w:eastAsia="Rubik" w:hAnsi="Rubik" w:cs="Rubik"/>
          <w:b/>
          <w:sz w:val="16"/>
          <w:szCs w:val="16"/>
        </w:rPr>
        <w:t xml:space="preserve">Nota bene: </w:t>
      </w:r>
    </w:p>
    <w:p w14:paraId="2044C503" w14:textId="77777777" w:rsidR="008D4E6B" w:rsidRDefault="00642D43" w:rsidP="008D4E6B">
      <w:pPr>
        <w:pStyle w:val="Paragrafoelenco"/>
        <w:numPr>
          <w:ilvl w:val="0"/>
          <w:numId w:val="27"/>
        </w:numPr>
        <w:ind w:right="1"/>
        <w:jc w:val="both"/>
        <w:rPr>
          <w:rFonts w:ascii="Rubik" w:eastAsia="Rubik" w:hAnsi="Rubik" w:cs="Rubik"/>
          <w:bCs/>
          <w:sz w:val="16"/>
          <w:szCs w:val="16"/>
        </w:rPr>
      </w:pPr>
      <w:r w:rsidRPr="00EA36D0">
        <w:rPr>
          <w:rFonts w:ascii="Rubik" w:eastAsia="Rubik" w:hAnsi="Rubik" w:cs="Rubik"/>
          <w:bCs/>
          <w:sz w:val="16"/>
          <w:szCs w:val="16"/>
        </w:rPr>
        <w:t xml:space="preserve">non è possibile prevedere voci di spesa per incarichi, compensi e prestazioni di servizi </w:t>
      </w:r>
      <w:r w:rsidRPr="00EA36D0">
        <w:rPr>
          <w:rFonts w:ascii="Rubik" w:eastAsia="Rubik" w:hAnsi="Rubik" w:cs="Rubik"/>
          <w:bCs/>
          <w:sz w:val="16"/>
          <w:szCs w:val="16"/>
          <w:u w:val="single"/>
        </w:rPr>
        <w:t>a favore dei partner</w:t>
      </w:r>
      <w:r w:rsidRPr="00EA36D0">
        <w:rPr>
          <w:rFonts w:ascii="Rubik" w:eastAsia="Rubik" w:hAnsi="Rubik" w:cs="Rubik"/>
          <w:bCs/>
          <w:sz w:val="16"/>
          <w:szCs w:val="16"/>
        </w:rPr>
        <w:t xml:space="preserve"> dichiarati al punto </w:t>
      </w:r>
      <w:r w:rsidR="00B145B2">
        <w:rPr>
          <w:rFonts w:ascii="Rubik" w:eastAsia="Rubik" w:hAnsi="Rubik" w:cs="Rubik"/>
          <w:bCs/>
          <w:sz w:val="16"/>
          <w:szCs w:val="16"/>
        </w:rPr>
        <w:t>5 e dei docenti interni elencati al punto 3;</w:t>
      </w:r>
    </w:p>
    <w:p w14:paraId="3AD9C0B0" w14:textId="77777777" w:rsidR="008D4E6B" w:rsidRDefault="00642D43" w:rsidP="008D4E6B">
      <w:pPr>
        <w:pStyle w:val="Paragrafoelenco"/>
        <w:numPr>
          <w:ilvl w:val="0"/>
          <w:numId w:val="27"/>
        </w:numPr>
        <w:ind w:right="1"/>
        <w:jc w:val="both"/>
        <w:rPr>
          <w:rFonts w:ascii="Rubik" w:eastAsia="Rubik" w:hAnsi="Rubik" w:cs="Rubik"/>
          <w:bCs/>
          <w:sz w:val="16"/>
          <w:szCs w:val="16"/>
        </w:rPr>
      </w:pPr>
      <w:r w:rsidRPr="008D4E6B">
        <w:rPr>
          <w:rFonts w:ascii="Rubik" w:eastAsia="Rubik" w:hAnsi="Rubik" w:cs="Rubik"/>
          <w:sz w:val="16"/>
          <w:szCs w:val="16"/>
        </w:rPr>
        <w:t xml:space="preserve">se l’attività di PE prevede un </w:t>
      </w:r>
      <w:r w:rsidRPr="008D4E6B">
        <w:rPr>
          <w:rFonts w:ascii="Rubik" w:eastAsia="Rubik" w:hAnsi="Rubik" w:cs="Rubik"/>
          <w:sz w:val="16"/>
          <w:szCs w:val="16"/>
          <w:u w:val="single"/>
        </w:rPr>
        <w:t>piano di comunicazione</w:t>
      </w:r>
      <w:r w:rsidRPr="008D4E6B">
        <w:rPr>
          <w:rFonts w:ascii="Rubik" w:eastAsia="Rubik" w:hAnsi="Rubik" w:cs="Rubik"/>
          <w:sz w:val="16"/>
          <w:szCs w:val="16"/>
        </w:rPr>
        <w:t xml:space="preserve"> complesso, si raccomanda di prevedere una voce di budget specifica finalizzata alle attività di promozione e comunicazione del progetto (nello specifico, l’affidamento di un incarico di collaborazione ad una persona dedicata a queste attività che, di concerto con il delegato alla comunicazione del dipartimento ed il Servizio Ricerca e Terza Missione, sia tenuta ad utilizzare i modelli comunicativi conformi alle linee guida istituzionali dell’Ateneo);</w:t>
      </w:r>
    </w:p>
    <w:p w14:paraId="3EAF06F7" w14:textId="77777777" w:rsidR="008D4E6B" w:rsidRDefault="00642D43" w:rsidP="008D4E6B">
      <w:pPr>
        <w:pStyle w:val="Paragrafoelenco"/>
        <w:numPr>
          <w:ilvl w:val="0"/>
          <w:numId w:val="27"/>
        </w:numPr>
        <w:ind w:right="1"/>
        <w:jc w:val="both"/>
        <w:rPr>
          <w:rFonts w:ascii="Rubik" w:eastAsia="Rubik" w:hAnsi="Rubik" w:cs="Rubik"/>
          <w:bCs/>
          <w:sz w:val="16"/>
          <w:szCs w:val="16"/>
        </w:rPr>
      </w:pPr>
      <w:r w:rsidRPr="008D4E6B">
        <w:rPr>
          <w:rFonts w:ascii="Rubik" w:eastAsia="Rubik" w:hAnsi="Rubik" w:cs="Rubik"/>
          <w:bCs/>
          <w:sz w:val="16"/>
          <w:szCs w:val="16"/>
        </w:rPr>
        <w:t xml:space="preserve">per le spese di </w:t>
      </w:r>
      <w:r w:rsidRPr="008D4E6B">
        <w:rPr>
          <w:rFonts w:ascii="Rubik" w:eastAsia="Rubik" w:hAnsi="Rubik" w:cs="Rubik"/>
          <w:bCs/>
          <w:sz w:val="16"/>
          <w:szCs w:val="16"/>
          <w:u w:val="single"/>
        </w:rPr>
        <w:t>catering</w:t>
      </w:r>
      <w:r w:rsidRPr="008D4E6B">
        <w:rPr>
          <w:rFonts w:ascii="Rubik" w:eastAsia="Rubik" w:hAnsi="Rubik" w:cs="Rubik"/>
          <w:bCs/>
          <w:sz w:val="16"/>
          <w:szCs w:val="16"/>
        </w:rPr>
        <w:t xml:space="preserve"> deve essere motivata la strategicità di questa spesa in relazione alla tipologia di evento e al tipo di impatto che si vuole conseguire</w:t>
      </w:r>
      <w:r w:rsidR="00B145B2" w:rsidRPr="008D4E6B">
        <w:rPr>
          <w:rFonts w:ascii="Rubik" w:eastAsia="Rubik" w:hAnsi="Rubik" w:cs="Rubik"/>
          <w:bCs/>
          <w:sz w:val="16"/>
          <w:szCs w:val="16"/>
        </w:rPr>
        <w:t>;</w:t>
      </w:r>
    </w:p>
    <w:p w14:paraId="1AA352FF" w14:textId="079C7025" w:rsidR="00642D43" w:rsidRPr="008D4E6B" w:rsidRDefault="00B145B2" w:rsidP="008D4E6B">
      <w:pPr>
        <w:pStyle w:val="Paragrafoelenco"/>
        <w:numPr>
          <w:ilvl w:val="0"/>
          <w:numId w:val="27"/>
        </w:numPr>
        <w:ind w:right="1"/>
        <w:jc w:val="both"/>
        <w:rPr>
          <w:rFonts w:ascii="Rubik" w:eastAsia="Rubik" w:hAnsi="Rubik" w:cs="Rubik"/>
          <w:bCs/>
          <w:sz w:val="16"/>
          <w:szCs w:val="16"/>
        </w:rPr>
      </w:pPr>
      <w:r w:rsidRPr="008D4E6B">
        <w:rPr>
          <w:rFonts w:ascii="Rubik" w:eastAsia="Rubik" w:hAnsi="Rubik" w:cs="Rubik"/>
          <w:sz w:val="16"/>
          <w:szCs w:val="16"/>
          <w:highlight w:val="white"/>
        </w:rPr>
        <w:t xml:space="preserve">si chiede di </w:t>
      </w:r>
      <w:r w:rsidR="002778E6" w:rsidRPr="008D4E6B">
        <w:rPr>
          <w:rFonts w:ascii="Rubik" w:eastAsia="Rubik" w:hAnsi="Rubik" w:cs="Rubik"/>
          <w:sz w:val="16"/>
          <w:szCs w:val="16"/>
          <w:highlight w:val="white"/>
        </w:rPr>
        <w:t xml:space="preserve">effettuare una </w:t>
      </w:r>
      <w:r w:rsidR="002778E6" w:rsidRPr="008D4E6B">
        <w:rPr>
          <w:rFonts w:ascii="Rubik" w:eastAsia="Rubik" w:hAnsi="Rubik" w:cs="Rubik"/>
          <w:sz w:val="16"/>
          <w:szCs w:val="16"/>
          <w:highlight w:val="white"/>
          <w:u w:val="single"/>
        </w:rPr>
        <w:t>verifica preventiva</w:t>
      </w:r>
      <w:r w:rsidR="00642D43" w:rsidRPr="008D4E6B">
        <w:rPr>
          <w:rFonts w:ascii="Rubik" w:eastAsia="Rubik" w:hAnsi="Rubik" w:cs="Rubik"/>
          <w:sz w:val="16"/>
          <w:szCs w:val="16"/>
          <w:highlight w:val="white"/>
          <w:u w:val="single"/>
        </w:rPr>
        <w:t xml:space="preserve"> di </w:t>
      </w:r>
      <w:r w:rsidR="00642D43" w:rsidRPr="008D4E6B">
        <w:rPr>
          <w:rFonts w:ascii="Rubik" w:eastAsia="Rubik" w:hAnsi="Rubik" w:cs="Rubik"/>
          <w:bCs/>
          <w:sz w:val="16"/>
          <w:szCs w:val="16"/>
          <w:highlight w:val="white"/>
          <w:u w:val="single"/>
        </w:rPr>
        <w:t>fattibilità</w:t>
      </w:r>
      <w:r w:rsidR="002778E6" w:rsidRPr="008D4E6B">
        <w:rPr>
          <w:rFonts w:ascii="Rubik" w:eastAsia="Rubik" w:hAnsi="Rubik" w:cs="Rubik"/>
          <w:bCs/>
          <w:sz w:val="16"/>
          <w:szCs w:val="16"/>
          <w:highlight w:val="white"/>
          <w:u w:val="single"/>
        </w:rPr>
        <w:t xml:space="preserve"> </w:t>
      </w:r>
      <w:r w:rsidR="00642D43" w:rsidRPr="008D4E6B">
        <w:rPr>
          <w:rFonts w:ascii="Rubik" w:eastAsia="Rubik" w:hAnsi="Rubik" w:cs="Rubik"/>
          <w:bCs/>
          <w:sz w:val="16"/>
          <w:szCs w:val="16"/>
          <w:highlight w:val="white"/>
          <w:u w:val="single"/>
        </w:rPr>
        <w:t>del budget</w:t>
      </w:r>
      <w:r w:rsidR="00642D43" w:rsidRPr="008D4E6B">
        <w:rPr>
          <w:rFonts w:ascii="Rubik" w:eastAsia="Rubik" w:hAnsi="Rubik" w:cs="Rubik"/>
          <w:sz w:val="16"/>
          <w:szCs w:val="16"/>
          <w:highlight w:val="white"/>
        </w:rPr>
        <w:t xml:space="preserve"> presso il responsabile della struttura </w:t>
      </w:r>
      <w:r w:rsidR="008D4E6B">
        <w:rPr>
          <w:rFonts w:ascii="Rubik" w:eastAsia="Rubik" w:hAnsi="Rubik" w:cs="Rubik"/>
          <w:sz w:val="16"/>
          <w:szCs w:val="16"/>
          <w:highlight w:val="white"/>
        </w:rPr>
        <w:t xml:space="preserve">(interna e/o esterna) </w:t>
      </w:r>
      <w:r w:rsidR="00642D43" w:rsidRPr="008D4E6B">
        <w:rPr>
          <w:rFonts w:ascii="Rubik" w:eastAsia="Rubik" w:hAnsi="Rubik" w:cs="Rubik"/>
          <w:sz w:val="16"/>
          <w:szCs w:val="16"/>
          <w:highlight w:val="white"/>
        </w:rPr>
        <w:t xml:space="preserve">che gestirà gli aspetti amministrativi e contabili del progetto. </w:t>
      </w:r>
    </w:p>
    <w:p w14:paraId="3634382A" w14:textId="77777777" w:rsidR="00642D43" w:rsidRPr="00F71297" w:rsidRDefault="00642D43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tbl>
      <w:tblPr>
        <w:tblW w:w="10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96"/>
        <w:gridCol w:w="2074"/>
        <w:gridCol w:w="4531"/>
      </w:tblGrid>
      <w:tr w:rsidR="00642D43" w14:paraId="0BF2E00F" w14:textId="77777777" w:rsidTr="00562A28">
        <w:trPr>
          <w:trHeight w:val="465"/>
        </w:trPr>
        <w:tc>
          <w:tcPr>
            <w:tcW w:w="3596" w:type="dxa"/>
            <w:shd w:val="clear" w:color="auto" w:fill="auto"/>
          </w:tcPr>
          <w:p w14:paraId="0C5B8711" w14:textId="4831ED9A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 xml:space="preserve">Finanziamento richiesto a </w:t>
            </w:r>
            <w:proofErr w:type="spellStart"/>
            <w:r>
              <w:rPr>
                <w:rFonts w:ascii="Rubik" w:eastAsia="Rubik" w:hAnsi="Rubik" w:cs="Rubik"/>
                <w:b/>
                <w:sz w:val="20"/>
                <w:szCs w:val="20"/>
              </w:rPr>
              <w:t>Uni</w:t>
            </w:r>
            <w:r w:rsidR="00CE6A57">
              <w:rPr>
                <w:rFonts w:ascii="Rubik" w:eastAsia="Rubik" w:hAnsi="Rubik" w:cs="Rubik"/>
                <w:b/>
                <w:sz w:val="20"/>
                <w:szCs w:val="20"/>
              </w:rPr>
              <w:t>B</w:t>
            </w:r>
            <w:r>
              <w:rPr>
                <w:rFonts w:ascii="Rubik" w:eastAsia="Rubik" w:hAnsi="Rubik" w:cs="Rubik"/>
                <w:b/>
                <w:sz w:val="20"/>
                <w:szCs w:val="20"/>
              </w:rPr>
              <w:t>g</w:t>
            </w:r>
            <w:proofErr w:type="spellEnd"/>
            <w:r>
              <w:rPr>
                <w:rFonts w:ascii="Rubik" w:eastAsia="Rubik" w:hAnsi="Rubik" w:cs="Rubik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2074" w:type="dxa"/>
            <w:shd w:val="clear" w:color="auto" w:fill="auto"/>
          </w:tcPr>
          <w:p w14:paraId="2E59488E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>€</w:t>
            </w:r>
          </w:p>
        </w:tc>
        <w:tc>
          <w:tcPr>
            <w:tcW w:w="4531" w:type="dxa"/>
            <w:shd w:val="clear" w:color="auto" w:fill="auto"/>
          </w:tcPr>
          <w:p w14:paraId="32413DF6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</w:tr>
      <w:tr w:rsidR="00642D43" w14:paraId="535ABA7B" w14:textId="77777777" w:rsidTr="00562A28">
        <w:trPr>
          <w:trHeight w:val="707"/>
        </w:trPr>
        <w:tc>
          <w:tcPr>
            <w:tcW w:w="3596" w:type="dxa"/>
            <w:shd w:val="clear" w:color="auto" w:fill="auto"/>
          </w:tcPr>
          <w:p w14:paraId="7F8A632E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 xml:space="preserve">Finanziamento esterno da: </w:t>
            </w:r>
          </w:p>
          <w:p w14:paraId="7B0BE3B4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  <w:p w14:paraId="122B644F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  <w:p w14:paraId="25B3DE2D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  <w:tc>
          <w:tcPr>
            <w:tcW w:w="2074" w:type="dxa"/>
            <w:shd w:val="clear" w:color="auto" w:fill="auto"/>
          </w:tcPr>
          <w:p w14:paraId="005F3606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>€</w:t>
            </w:r>
          </w:p>
        </w:tc>
        <w:tc>
          <w:tcPr>
            <w:tcW w:w="4531" w:type="dxa"/>
            <w:shd w:val="clear" w:color="auto" w:fill="auto"/>
          </w:tcPr>
          <w:p w14:paraId="5FA83734" w14:textId="4E1140CB" w:rsidR="00642D43" w:rsidRDefault="00642D43" w:rsidP="00562A28">
            <w:pPr>
              <w:ind w:right="1"/>
              <w:rPr>
                <w:rFonts w:ascii="Rubik" w:eastAsia="Rubik" w:hAnsi="Rubik" w:cs="Rubik"/>
                <w:i/>
                <w:sz w:val="16"/>
                <w:szCs w:val="16"/>
              </w:rPr>
            </w:pPr>
            <w:r>
              <w:rPr>
                <w:rFonts w:ascii="Rubik" w:eastAsia="Rubik" w:hAnsi="Rubik" w:cs="Rubik"/>
                <w:i/>
                <w:sz w:val="16"/>
                <w:szCs w:val="16"/>
              </w:rPr>
              <w:t xml:space="preserve">Nel caso sia previsto un finanziamento esterno indicare quali voci di spesa del budget </w:t>
            </w:r>
            <w:r w:rsidR="00B145B2">
              <w:rPr>
                <w:rFonts w:ascii="Rubik" w:eastAsia="Rubik" w:hAnsi="Rubik" w:cs="Rubik"/>
                <w:i/>
                <w:sz w:val="16"/>
                <w:szCs w:val="16"/>
              </w:rPr>
              <w:t>andrà a cofinanziare</w:t>
            </w:r>
          </w:p>
        </w:tc>
      </w:tr>
      <w:tr w:rsidR="00642D43" w14:paraId="37FD7107" w14:textId="77777777" w:rsidTr="00562A28">
        <w:tc>
          <w:tcPr>
            <w:tcW w:w="3596" w:type="dxa"/>
            <w:shd w:val="clear" w:color="auto" w:fill="auto"/>
          </w:tcPr>
          <w:p w14:paraId="5AB0DAD2" w14:textId="77777777" w:rsidR="00642D43" w:rsidRDefault="00642D43" w:rsidP="00562A28">
            <w:pPr>
              <w:ind w:right="1"/>
              <w:jc w:val="right"/>
              <w:rPr>
                <w:rFonts w:ascii="Rubik" w:eastAsia="Rubik" w:hAnsi="Rubik" w:cs="Rubik"/>
                <w:b/>
                <w:sz w:val="20"/>
                <w:szCs w:val="20"/>
              </w:rPr>
            </w:pPr>
            <w:r>
              <w:rPr>
                <w:rFonts w:ascii="Rubik" w:eastAsia="Rubik" w:hAnsi="Rubik" w:cs="Rubik"/>
                <w:b/>
                <w:sz w:val="20"/>
                <w:szCs w:val="20"/>
              </w:rPr>
              <w:t xml:space="preserve">TOTALE: </w:t>
            </w:r>
          </w:p>
        </w:tc>
        <w:tc>
          <w:tcPr>
            <w:tcW w:w="2074" w:type="dxa"/>
            <w:shd w:val="clear" w:color="auto" w:fill="auto"/>
          </w:tcPr>
          <w:p w14:paraId="4DC797D5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  <w:tc>
          <w:tcPr>
            <w:tcW w:w="4531" w:type="dxa"/>
            <w:shd w:val="clear" w:color="auto" w:fill="auto"/>
          </w:tcPr>
          <w:p w14:paraId="7D18B5A5" w14:textId="77777777" w:rsidR="00642D43" w:rsidRDefault="00642D43" w:rsidP="00562A28">
            <w:pPr>
              <w:ind w:right="1"/>
              <w:rPr>
                <w:rFonts w:ascii="Rubik" w:eastAsia="Rubik" w:hAnsi="Rubik" w:cs="Rubik"/>
                <w:b/>
                <w:sz w:val="20"/>
                <w:szCs w:val="20"/>
              </w:rPr>
            </w:pPr>
          </w:p>
        </w:tc>
      </w:tr>
    </w:tbl>
    <w:p w14:paraId="5462FC42" w14:textId="77777777" w:rsidR="00642D43" w:rsidRPr="00F71297" w:rsidRDefault="00642D43" w:rsidP="00F71297">
      <w:pPr>
        <w:spacing w:after="240"/>
        <w:rPr>
          <w:rFonts w:ascii="Rubik" w:eastAsia="Rubik" w:hAnsi="Rubik" w:cs="Rubik"/>
          <w:bCs/>
          <w:sz w:val="20"/>
          <w:szCs w:val="20"/>
        </w:rPr>
      </w:pPr>
    </w:p>
    <w:p w14:paraId="1602BD13" w14:textId="219B6DF0" w:rsidR="00642D43" w:rsidRDefault="00642D43" w:rsidP="00562A28">
      <w:pPr>
        <w:ind w:right="1"/>
        <w:rPr>
          <w:rFonts w:ascii="Rubik" w:eastAsia="Rubik" w:hAnsi="Rubik" w:cs="Rubik"/>
          <w:sz w:val="20"/>
          <w:szCs w:val="20"/>
        </w:rPr>
      </w:pPr>
      <w:r>
        <w:rPr>
          <w:rFonts w:ascii="Rubik" w:eastAsia="Rubik" w:hAnsi="Rubik" w:cs="Rubik"/>
          <w:b/>
          <w:sz w:val="20"/>
          <w:szCs w:val="20"/>
        </w:rPr>
        <w:t>1</w:t>
      </w:r>
      <w:r w:rsidR="00165385">
        <w:rPr>
          <w:rFonts w:ascii="Rubik" w:eastAsia="Rubik" w:hAnsi="Rubik" w:cs="Rubik"/>
          <w:b/>
          <w:sz w:val="20"/>
          <w:szCs w:val="20"/>
        </w:rPr>
        <w:t>1</w:t>
      </w:r>
      <w:r>
        <w:rPr>
          <w:rFonts w:ascii="Rubik" w:eastAsia="Rubik" w:hAnsi="Rubik" w:cs="Rubik"/>
          <w:b/>
          <w:sz w:val="20"/>
          <w:szCs w:val="20"/>
        </w:rPr>
        <w:t xml:space="preserve"> - Impatto stimato dell’attività e presenza di un sistema di valutazione</w:t>
      </w:r>
    </w:p>
    <w:p w14:paraId="021C359B" w14:textId="6E1ECD5F" w:rsidR="00642D43" w:rsidRPr="00CB73AA" w:rsidRDefault="00CB73AA" w:rsidP="00562A28">
      <w:pPr>
        <w:ind w:right="1"/>
        <w:rPr>
          <w:rFonts w:ascii="Rubik" w:hAnsi="Rubik" w:cs="Rubik"/>
          <w:i/>
          <w:iCs/>
          <w:sz w:val="16"/>
          <w:szCs w:val="16"/>
        </w:rPr>
      </w:pPr>
      <w:r>
        <w:rPr>
          <w:rFonts w:ascii="Rubik" w:hAnsi="Rubik" w:cs="Rubik"/>
          <w:i/>
          <w:iCs/>
          <w:sz w:val="16"/>
          <w:szCs w:val="16"/>
        </w:rPr>
        <w:t>L</w:t>
      </w:r>
      <w:r w:rsidR="00642D43" w:rsidRPr="00CB73AA">
        <w:rPr>
          <w:rFonts w:ascii="Rubik" w:hAnsi="Rubik" w:cs="Rubik"/>
          <w:i/>
          <w:iCs/>
          <w:sz w:val="16"/>
          <w:szCs w:val="16"/>
        </w:rPr>
        <w:t>’impatto è inteso relativamente al cambiamento previsto dal progetto rispetto alla situazione di partenza - o all’arricchimento a beneficio del pubblico - in rapporto alle dimensioni indicate</w:t>
      </w:r>
    </w:p>
    <w:p w14:paraId="0F413B87" w14:textId="77777777" w:rsidR="00642D43" w:rsidRDefault="00642D43" w:rsidP="00562A28">
      <w:pPr>
        <w:widowControl w:val="0"/>
        <w:ind w:right="1"/>
        <w:jc w:val="both"/>
        <w:rPr>
          <w:rFonts w:ascii="Rubik" w:eastAsia="Rubik" w:hAnsi="Rubik" w:cs="Rubik"/>
          <w:sz w:val="20"/>
          <w:szCs w:val="20"/>
          <w:highlight w:val="white"/>
        </w:rPr>
      </w:pPr>
    </w:p>
    <w:p w14:paraId="549550B5" w14:textId="77777777" w:rsidR="00642D43" w:rsidRPr="00CB73AA" w:rsidRDefault="00642D43" w:rsidP="00562A28">
      <w:pPr>
        <w:ind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CB73AA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 xml:space="preserve">La proposta dovrà prevedere: </w:t>
      </w:r>
    </w:p>
    <w:p w14:paraId="3E09B853" w14:textId="77777777" w:rsidR="00196906" w:rsidRPr="00196906" w:rsidRDefault="00642D43" w:rsidP="00196906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ind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196906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>la presenza di un piano di comunicazione per la promozione del progett</w:t>
      </w:r>
      <w:sdt>
        <w:sdtPr>
          <w:rPr>
            <w:rFonts w:ascii="Rubik" w:eastAsia="Rubik" w:hAnsi="Rubik" w:cs="Rubik"/>
            <w:i/>
            <w:iCs/>
            <w:color w:val="000000" w:themeColor="text1"/>
            <w:sz w:val="16"/>
            <w:szCs w:val="16"/>
          </w:rPr>
          <w:tag w:val="goog_rdk_3"/>
          <w:id w:val="1855377456"/>
        </w:sdtPr>
        <w:sdtContent/>
      </w:sdt>
      <w:r w:rsidRPr="00196906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 xml:space="preserve">o </w:t>
      </w:r>
    </w:p>
    <w:p w14:paraId="292E3FB3" w14:textId="77777777" w:rsidR="00196906" w:rsidRPr="00196906" w:rsidRDefault="00642D43" w:rsidP="00196906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ind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196906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>l’individuazione del pubblico che si intende coinvolger</w:t>
      </w:r>
      <w:sdt>
        <w:sdtPr>
          <w:rPr>
            <w:rFonts w:ascii="Rubik" w:eastAsia="Rubik" w:hAnsi="Rubik" w:cs="Rubik"/>
            <w:i/>
            <w:iCs/>
            <w:color w:val="000000" w:themeColor="text1"/>
            <w:sz w:val="16"/>
            <w:szCs w:val="16"/>
          </w:rPr>
          <w:tag w:val="goog_rdk_4"/>
          <w:id w:val="-2132702166"/>
        </w:sdtPr>
        <w:sdtContent/>
      </w:sdt>
      <w:r w:rsidRPr="00196906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 xml:space="preserve">e </w:t>
      </w:r>
    </w:p>
    <w:p w14:paraId="093E6109" w14:textId="6AC52BCD" w:rsidR="00642D43" w:rsidRPr="00196906" w:rsidRDefault="00642D43" w:rsidP="00196906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ind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196906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>le modalità di coinvolgimento del pubblic</w:t>
      </w:r>
      <w:sdt>
        <w:sdtPr>
          <w:rPr>
            <w:rFonts w:ascii="Rubik" w:eastAsia="Rubik" w:hAnsi="Rubik" w:cs="Rubik"/>
            <w:i/>
            <w:iCs/>
            <w:color w:val="000000" w:themeColor="text1"/>
            <w:sz w:val="16"/>
            <w:szCs w:val="16"/>
          </w:rPr>
          <w:tag w:val="goog_rdk_5"/>
          <w:id w:val="-893584342"/>
        </w:sdtPr>
        <w:sdtContent/>
      </w:sdt>
      <w:sdt>
        <w:sdtPr>
          <w:rPr>
            <w:rFonts w:ascii="Rubik" w:eastAsia="Rubik" w:hAnsi="Rubik" w:cs="Rubik"/>
            <w:i/>
            <w:iCs/>
            <w:color w:val="000000" w:themeColor="text1"/>
            <w:sz w:val="16"/>
            <w:szCs w:val="16"/>
          </w:rPr>
          <w:tag w:val="goog_rdk_6"/>
          <w:id w:val="1123582139"/>
        </w:sdtPr>
        <w:sdtContent/>
      </w:sdt>
      <w:r w:rsidRPr="00196906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>o (strategie di promozione/comunicazione)</w:t>
      </w:r>
    </w:p>
    <w:p w14:paraId="391D5D4D" w14:textId="77777777" w:rsidR="00642D43" w:rsidRPr="00CB73AA" w:rsidRDefault="00642D43" w:rsidP="00562A28">
      <w:pPr>
        <w:ind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</w:p>
    <w:p w14:paraId="3691344E" w14:textId="77777777" w:rsidR="00642D43" w:rsidRPr="00CB73AA" w:rsidRDefault="00642D43" w:rsidP="00562A28">
      <w:pPr>
        <w:ind w:right="1"/>
        <w:rPr>
          <w:i/>
          <w:iCs/>
          <w:color w:val="000000" w:themeColor="text1"/>
          <w:sz w:val="16"/>
          <w:szCs w:val="16"/>
        </w:rPr>
      </w:pPr>
      <w:r w:rsidRPr="00CB73AA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>La proposta dovrà inoltre indicare adeguati obiettivi e modalità di monitoraggio, dotati di indicatori quantitativi e qualitativi atti a misurare, le seguenti dimensioni di impatto:</w:t>
      </w:r>
    </w:p>
    <w:p w14:paraId="7B906C4C" w14:textId="77777777" w:rsidR="00642D43" w:rsidRPr="00EA36D0" w:rsidRDefault="00642D43" w:rsidP="00562A28">
      <w:pPr>
        <w:ind w:right="1"/>
        <w:rPr>
          <w:color w:val="000000" w:themeColor="text1"/>
          <w:sz w:val="16"/>
          <w:szCs w:val="16"/>
        </w:rPr>
      </w:pPr>
    </w:p>
    <w:p w14:paraId="6E97A940" w14:textId="7DE3199A" w:rsidR="00642D43" w:rsidRPr="00196906" w:rsidRDefault="00642D43" w:rsidP="00196906">
      <w:pPr>
        <w:pStyle w:val="Paragrafoelenco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ind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196906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 xml:space="preserve">Impatto culturale </w:t>
      </w:r>
    </w:p>
    <w:p w14:paraId="2FF38B74" w14:textId="77777777" w:rsidR="00196906" w:rsidRDefault="00642D43" w:rsidP="00196906">
      <w:pPr>
        <w:pStyle w:val="Paragrafoelenco"/>
        <w:ind w:left="360"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562A28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>(es. in che modo il progetto prevede di superare l’idea di sapere accademico chiuso?)</w:t>
      </w:r>
    </w:p>
    <w:p w14:paraId="2EB8955B" w14:textId="2C1F582B" w:rsidR="00642D43" w:rsidRPr="00196906" w:rsidRDefault="00642D43" w:rsidP="00196906">
      <w:pPr>
        <w:pStyle w:val="Paragrafoelenco"/>
        <w:numPr>
          <w:ilvl w:val="0"/>
          <w:numId w:val="26"/>
        </w:numPr>
        <w:ind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196906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>Impatto sociale</w:t>
      </w:r>
    </w:p>
    <w:p w14:paraId="7A469DF8" w14:textId="77777777" w:rsidR="00642D43" w:rsidRPr="00562A28" w:rsidRDefault="00642D43" w:rsidP="00196906">
      <w:pPr>
        <w:pStyle w:val="Paragrafoelenco"/>
        <w:ind w:left="360"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562A28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>(es. quale miglioramento il progetto prevede di generare per la società?)</w:t>
      </w:r>
    </w:p>
    <w:p w14:paraId="0227321A" w14:textId="4751514E" w:rsidR="00642D43" w:rsidRPr="00196906" w:rsidRDefault="00642D43" w:rsidP="00196906">
      <w:pPr>
        <w:pStyle w:val="Paragrafoelenco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ind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196906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 xml:space="preserve">Impatto economico </w:t>
      </w:r>
    </w:p>
    <w:p w14:paraId="34B9BE6D" w14:textId="77777777" w:rsidR="00642D43" w:rsidRPr="00562A28" w:rsidRDefault="00642D43" w:rsidP="00196906">
      <w:pPr>
        <w:pStyle w:val="Paragrafoelenco"/>
        <w:ind w:left="360"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562A28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>(es. in che modo la proposta prevede di intercettare nuove entrate finanziarie al fine di consolidare l’iniziativa per gli anni futuri?)</w:t>
      </w:r>
    </w:p>
    <w:p w14:paraId="54CB312B" w14:textId="1A0B8D41" w:rsidR="00642D43" w:rsidRPr="00196906" w:rsidRDefault="00642D43" w:rsidP="00196906">
      <w:pPr>
        <w:pStyle w:val="Paragrafoelenco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ind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196906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 xml:space="preserve">Impatto accademico </w:t>
      </w:r>
    </w:p>
    <w:p w14:paraId="122A19BD" w14:textId="77777777" w:rsidR="00642D43" w:rsidRPr="00562A28" w:rsidRDefault="00642D43" w:rsidP="00196906">
      <w:pPr>
        <w:pStyle w:val="Paragrafoelenco"/>
        <w:ind w:left="360" w:right="1"/>
        <w:jc w:val="both"/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</w:pPr>
      <w:r w:rsidRPr="00562A28">
        <w:rPr>
          <w:rFonts w:ascii="Rubik" w:eastAsia="Rubik" w:hAnsi="Rubik" w:cs="Rubik"/>
          <w:i/>
          <w:iCs/>
          <w:color w:val="000000" w:themeColor="text1"/>
          <w:sz w:val="16"/>
          <w:szCs w:val="16"/>
        </w:rPr>
        <w:t>(es. quali sono le possibilità che dalla proposta si generino progetti di didattica e ricerca futuri?)</w:t>
      </w:r>
    </w:p>
    <w:p w14:paraId="2EFDCE0D" w14:textId="77777777" w:rsidR="00642D43" w:rsidRDefault="00642D43" w:rsidP="00562A28">
      <w:pPr>
        <w:ind w:right="1"/>
        <w:jc w:val="both"/>
        <w:rPr>
          <w:rFonts w:ascii="Rubik" w:eastAsia="Rubik" w:hAnsi="Rubik" w:cs="Rubik"/>
          <w:b/>
          <w:sz w:val="20"/>
          <w:szCs w:val="20"/>
          <w:highlight w:val="white"/>
        </w:rPr>
      </w:pPr>
    </w:p>
    <w:p w14:paraId="3E196735" w14:textId="77777777" w:rsidR="002778E6" w:rsidRDefault="002778E6" w:rsidP="00562A28">
      <w:pPr>
        <w:ind w:right="1"/>
        <w:rPr>
          <w:rFonts w:ascii="Rubik" w:eastAsia="Rubik" w:hAnsi="Rubik" w:cs="Rubik"/>
          <w:b/>
          <w:sz w:val="20"/>
          <w:szCs w:val="20"/>
          <w:highlight w:val="white"/>
        </w:rPr>
      </w:pPr>
    </w:p>
    <w:p w14:paraId="161C6E8B" w14:textId="418C33A4" w:rsidR="00642D43" w:rsidRDefault="00642D43" w:rsidP="00562A28">
      <w:pPr>
        <w:tabs>
          <w:tab w:val="left" w:pos="4820"/>
        </w:tabs>
        <w:ind w:right="1"/>
        <w:rPr>
          <w:rFonts w:ascii="Rubik" w:eastAsia="Rubik" w:hAnsi="Rubik" w:cs="Rubik"/>
          <w:sz w:val="20"/>
          <w:szCs w:val="20"/>
        </w:rPr>
      </w:pPr>
      <w:r>
        <w:rPr>
          <w:rFonts w:ascii="Rubik" w:eastAsia="Rubik" w:hAnsi="Rubik" w:cs="Rubik"/>
          <w:sz w:val="20"/>
          <w:szCs w:val="20"/>
        </w:rPr>
        <w:t>Data _________</w:t>
      </w:r>
      <w:r>
        <w:rPr>
          <w:rFonts w:ascii="Rubik" w:eastAsia="Rubik" w:hAnsi="Rubik" w:cs="Rubik"/>
          <w:sz w:val="20"/>
          <w:szCs w:val="20"/>
        </w:rPr>
        <w:tab/>
        <w:t xml:space="preserve">F.to </w:t>
      </w:r>
      <w:r w:rsidR="00CB73AA">
        <w:rPr>
          <w:rFonts w:ascii="Rubik" w:eastAsia="Rubik" w:hAnsi="Rubik" w:cs="Rubik"/>
          <w:sz w:val="20"/>
          <w:szCs w:val="20"/>
        </w:rPr>
        <w:t xml:space="preserve">prof.ssa/prof. </w:t>
      </w:r>
      <w:r>
        <w:rPr>
          <w:rFonts w:ascii="Rubik" w:eastAsia="Rubik" w:hAnsi="Rubik" w:cs="Rubik"/>
          <w:sz w:val="20"/>
          <w:szCs w:val="20"/>
        </w:rPr>
        <w:t xml:space="preserve">___________ </w:t>
      </w:r>
    </w:p>
    <w:p w14:paraId="65DF2FD1" w14:textId="77777777" w:rsidR="002778E6" w:rsidRDefault="002778E6" w:rsidP="00562A28">
      <w:pPr>
        <w:ind w:right="1"/>
        <w:rPr>
          <w:rFonts w:ascii="Rubik" w:eastAsia="Rubik" w:hAnsi="Rubik" w:cs="Rubik"/>
          <w:sz w:val="20"/>
          <w:szCs w:val="20"/>
        </w:rPr>
      </w:pPr>
      <w:r>
        <w:rPr>
          <w:rFonts w:ascii="Rubik" w:eastAsia="Rubik" w:hAnsi="Rubik" w:cs="Rubik"/>
          <w:sz w:val="20"/>
          <w:szCs w:val="20"/>
        </w:rPr>
        <w:br w:type="page"/>
      </w:r>
    </w:p>
    <w:p w14:paraId="0789A9D8" w14:textId="1B56E94A" w:rsidR="00642D43" w:rsidRDefault="00642D43" w:rsidP="00562A28">
      <w:p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>
        <w:rPr>
          <w:rFonts w:ascii="Rubik" w:eastAsia="Rubik" w:hAnsi="Rubik" w:cs="Rubik"/>
          <w:sz w:val="20"/>
          <w:szCs w:val="20"/>
        </w:rPr>
        <w:lastRenderedPageBreak/>
        <w:t>*</w:t>
      </w:r>
      <w:r>
        <w:rPr>
          <w:rFonts w:ascii="Rubik" w:eastAsia="Rubik" w:hAnsi="Rubik" w:cs="Rubik"/>
          <w:sz w:val="16"/>
          <w:szCs w:val="16"/>
        </w:rPr>
        <w:t xml:space="preserve">di seguito si riporta l’elenco </w:t>
      </w:r>
      <w:r w:rsidR="00BC399A">
        <w:rPr>
          <w:rFonts w:ascii="Rubik" w:eastAsia="Rubik" w:hAnsi="Rubik" w:cs="Rubik"/>
          <w:sz w:val="16"/>
          <w:szCs w:val="16"/>
        </w:rPr>
        <w:t>d</w:t>
      </w:r>
      <w:r w:rsidR="00FE3EB3">
        <w:rPr>
          <w:rFonts w:ascii="Rubik" w:eastAsia="Rubik" w:hAnsi="Rubik" w:cs="Rubik"/>
          <w:sz w:val="16"/>
          <w:szCs w:val="16"/>
        </w:rPr>
        <w:t xml:space="preserve">elle tipologie </w:t>
      </w:r>
      <w:r>
        <w:rPr>
          <w:rFonts w:ascii="Rubik" w:eastAsia="Rubik" w:hAnsi="Rubik" w:cs="Rubik"/>
          <w:sz w:val="16"/>
          <w:szCs w:val="16"/>
        </w:rPr>
        <w:t>di attività</w:t>
      </w:r>
      <w:r w:rsidR="00BC399A">
        <w:rPr>
          <w:rFonts w:ascii="Rubik" w:eastAsia="Rubik" w:hAnsi="Rubik" w:cs="Rubik"/>
          <w:sz w:val="16"/>
          <w:szCs w:val="16"/>
        </w:rPr>
        <w:t xml:space="preserve"> (aree e campi d’azione)</w:t>
      </w:r>
      <w:r>
        <w:rPr>
          <w:rFonts w:ascii="Rubik" w:eastAsia="Rubik" w:hAnsi="Rubik" w:cs="Rubik"/>
          <w:sz w:val="16"/>
          <w:szCs w:val="16"/>
        </w:rPr>
        <w:t xml:space="preserve"> previste</w:t>
      </w:r>
      <w:r w:rsidR="00BC399A">
        <w:rPr>
          <w:rFonts w:ascii="Rubik" w:eastAsia="Rubik" w:hAnsi="Rubik" w:cs="Rubik"/>
          <w:sz w:val="16"/>
          <w:szCs w:val="16"/>
        </w:rPr>
        <w:t>. È possibile</w:t>
      </w:r>
      <w:r>
        <w:rPr>
          <w:rFonts w:ascii="Rubik" w:eastAsia="Rubik" w:hAnsi="Rubik" w:cs="Rubik"/>
          <w:sz w:val="16"/>
          <w:szCs w:val="16"/>
        </w:rPr>
        <w:t xml:space="preserve"> selezionare </w:t>
      </w:r>
      <w:r w:rsidR="00BC399A">
        <w:rPr>
          <w:rFonts w:ascii="Rubik" w:eastAsia="Rubik" w:hAnsi="Rubik" w:cs="Rubik"/>
          <w:sz w:val="16"/>
          <w:szCs w:val="16"/>
        </w:rPr>
        <w:t>più voci</w:t>
      </w:r>
      <w:r>
        <w:rPr>
          <w:rFonts w:ascii="Rubik" w:eastAsia="Rubik" w:hAnsi="Rubik" w:cs="Rubik"/>
          <w:sz w:val="16"/>
          <w:szCs w:val="16"/>
        </w:rPr>
        <w:t xml:space="preserve"> per </w:t>
      </w:r>
      <w:r w:rsidR="00BC399A">
        <w:rPr>
          <w:rFonts w:ascii="Rubik" w:eastAsia="Rubik" w:hAnsi="Rubik" w:cs="Rubik"/>
          <w:sz w:val="16"/>
          <w:szCs w:val="16"/>
        </w:rPr>
        <w:t>la stessa attività.</w:t>
      </w:r>
      <w:r>
        <w:rPr>
          <w:rFonts w:ascii="Rubik" w:eastAsia="Rubik" w:hAnsi="Rubik" w:cs="Rubik"/>
          <w:sz w:val="16"/>
          <w:szCs w:val="16"/>
        </w:rPr>
        <w:t xml:space="preserve"> </w:t>
      </w:r>
    </w:p>
    <w:p w14:paraId="26697230" w14:textId="57FA9F95" w:rsidR="00CB73AA" w:rsidRPr="00BC399A" w:rsidRDefault="00BC399A" w:rsidP="00562A28">
      <w:pPr>
        <w:spacing w:after="120"/>
        <w:ind w:right="1"/>
        <w:jc w:val="both"/>
        <w:rPr>
          <w:rFonts w:ascii="Rubik" w:eastAsia="Rubik" w:hAnsi="Rubik" w:cs="Rubik"/>
          <w:b/>
          <w:bCs/>
          <w:sz w:val="16"/>
          <w:szCs w:val="16"/>
        </w:rPr>
      </w:pPr>
      <w:r w:rsidRPr="00BC399A">
        <w:rPr>
          <w:rFonts w:ascii="Rubik" w:eastAsia="Rubik" w:hAnsi="Rubik" w:cs="Rubik"/>
          <w:b/>
          <w:bCs/>
          <w:sz w:val="16"/>
          <w:szCs w:val="16"/>
        </w:rPr>
        <w:t>Area 1 -</w:t>
      </w:r>
      <w:r w:rsidR="00CB73AA" w:rsidRPr="00BC399A">
        <w:rPr>
          <w:rFonts w:ascii="Rubik" w:eastAsia="Rubik" w:hAnsi="Rubik" w:cs="Rubik"/>
          <w:b/>
          <w:bCs/>
          <w:sz w:val="16"/>
          <w:szCs w:val="16"/>
        </w:rPr>
        <w:t xml:space="preserve"> trasferimento tecnologico, con i seguenti campi d’azione: </w:t>
      </w:r>
    </w:p>
    <w:p w14:paraId="364E7367" w14:textId="53A3D696" w:rsidR="00CB73AA" w:rsidRPr="00BC399A" w:rsidRDefault="00CB73AA" w:rsidP="00562A28">
      <w:pPr>
        <w:pStyle w:val="Paragrafoelenco"/>
        <w:numPr>
          <w:ilvl w:val="0"/>
          <w:numId w:val="18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BC399A">
        <w:rPr>
          <w:rFonts w:ascii="Rubik" w:eastAsia="Rubik" w:hAnsi="Rubik" w:cs="Rubik"/>
          <w:sz w:val="16"/>
          <w:szCs w:val="16"/>
        </w:rPr>
        <w:t xml:space="preserve">valorizzazione della proprietà intellettuale o industriale (es. brevetti, privative vegetali e ogni altro prodotto di cui all’articolo 2, comma 1, del Decreto Legislativo n. 30/2005); </w:t>
      </w:r>
    </w:p>
    <w:p w14:paraId="7AAE19B2" w14:textId="7FED291E" w:rsidR="00CB73AA" w:rsidRPr="00BC399A" w:rsidRDefault="00CB73AA" w:rsidP="00562A28">
      <w:pPr>
        <w:pStyle w:val="Paragrafoelenco"/>
        <w:numPr>
          <w:ilvl w:val="0"/>
          <w:numId w:val="18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BC399A">
        <w:rPr>
          <w:rFonts w:ascii="Rubik" w:eastAsia="Rubik" w:hAnsi="Rubik" w:cs="Rubik"/>
          <w:sz w:val="16"/>
          <w:szCs w:val="16"/>
        </w:rPr>
        <w:t xml:space="preserve">imprenditorialità accademica (es. spin off, start up, </w:t>
      </w:r>
      <w:proofErr w:type="spellStart"/>
      <w:r w:rsidRPr="00BC399A">
        <w:rPr>
          <w:rFonts w:ascii="Rubik" w:eastAsia="Rubik" w:hAnsi="Rubik" w:cs="Rubik"/>
          <w:i/>
          <w:iCs/>
          <w:sz w:val="16"/>
          <w:szCs w:val="16"/>
        </w:rPr>
        <w:t>contamination</w:t>
      </w:r>
      <w:proofErr w:type="spellEnd"/>
      <w:r w:rsidRPr="00BC399A">
        <w:rPr>
          <w:rFonts w:ascii="Rubik" w:eastAsia="Rubik" w:hAnsi="Rubik" w:cs="Rubik"/>
          <w:i/>
          <w:iCs/>
          <w:sz w:val="16"/>
          <w:szCs w:val="16"/>
        </w:rPr>
        <w:t xml:space="preserve"> lab</w:t>
      </w:r>
      <w:r w:rsidRPr="00BC399A">
        <w:rPr>
          <w:rFonts w:ascii="Rubik" w:eastAsia="Rubik" w:hAnsi="Rubik" w:cs="Rubik"/>
          <w:sz w:val="16"/>
          <w:szCs w:val="16"/>
        </w:rPr>
        <w:t xml:space="preserve">, ecc.); </w:t>
      </w:r>
    </w:p>
    <w:p w14:paraId="041CB55B" w14:textId="3D01FB97" w:rsidR="00CB73AA" w:rsidRPr="00BC399A" w:rsidRDefault="00CB73AA" w:rsidP="00562A28">
      <w:pPr>
        <w:pStyle w:val="Paragrafoelenco"/>
        <w:numPr>
          <w:ilvl w:val="0"/>
          <w:numId w:val="18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BC399A">
        <w:rPr>
          <w:rFonts w:ascii="Rubik" w:eastAsia="Rubik" w:hAnsi="Rubik" w:cs="Rubik"/>
          <w:sz w:val="16"/>
          <w:szCs w:val="16"/>
        </w:rPr>
        <w:t xml:space="preserve">strutture di intermediazione e trasferimento tecnologico (es. uffici di trasferimento tecnologico, incubatori, parchi scientifici e tecnologici, ecc.); </w:t>
      </w:r>
    </w:p>
    <w:p w14:paraId="5C6628EB" w14:textId="1F2CD230" w:rsidR="00CB73AA" w:rsidRPr="00BC399A" w:rsidRDefault="00CB73AA" w:rsidP="00562A28">
      <w:pPr>
        <w:pStyle w:val="Paragrafoelenco"/>
        <w:numPr>
          <w:ilvl w:val="0"/>
          <w:numId w:val="18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BC399A">
        <w:rPr>
          <w:rFonts w:ascii="Rubik" w:eastAsia="Rubik" w:hAnsi="Rubik" w:cs="Rubik"/>
          <w:sz w:val="16"/>
          <w:szCs w:val="16"/>
        </w:rPr>
        <w:t xml:space="preserve">iniziative di </w:t>
      </w:r>
      <w:r w:rsidRPr="00BC399A">
        <w:rPr>
          <w:rFonts w:ascii="Rubik" w:eastAsia="Rubik" w:hAnsi="Rubik" w:cs="Rubik"/>
          <w:i/>
          <w:iCs/>
          <w:sz w:val="16"/>
          <w:szCs w:val="16"/>
        </w:rPr>
        <w:t>cross-</w:t>
      </w:r>
      <w:proofErr w:type="spellStart"/>
      <w:r w:rsidRPr="00BC399A">
        <w:rPr>
          <w:rFonts w:ascii="Rubik" w:eastAsia="Rubik" w:hAnsi="Rubik" w:cs="Rubik"/>
          <w:i/>
          <w:iCs/>
          <w:sz w:val="16"/>
          <w:szCs w:val="16"/>
        </w:rPr>
        <w:t>innovation</w:t>
      </w:r>
      <w:proofErr w:type="spellEnd"/>
      <w:r w:rsidRPr="00BC399A">
        <w:rPr>
          <w:rFonts w:ascii="Rubik" w:eastAsia="Rubik" w:hAnsi="Rubik" w:cs="Rubik"/>
          <w:sz w:val="16"/>
          <w:szCs w:val="16"/>
        </w:rPr>
        <w:t xml:space="preserve"> e di </w:t>
      </w:r>
      <w:r w:rsidRPr="00BC399A">
        <w:rPr>
          <w:rFonts w:ascii="Rubik" w:eastAsia="Rubik" w:hAnsi="Rubik" w:cs="Rubik"/>
          <w:i/>
          <w:iCs/>
          <w:sz w:val="16"/>
          <w:szCs w:val="16"/>
        </w:rPr>
        <w:t>cross-</w:t>
      </w:r>
      <w:proofErr w:type="spellStart"/>
      <w:r w:rsidRPr="00BC399A">
        <w:rPr>
          <w:rFonts w:ascii="Rubik" w:eastAsia="Rubik" w:hAnsi="Rubik" w:cs="Rubik"/>
          <w:i/>
          <w:iCs/>
          <w:sz w:val="16"/>
          <w:szCs w:val="16"/>
        </w:rPr>
        <w:t>fertilization</w:t>
      </w:r>
      <w:proofErr w:type="spellEnd"/>
      <w:r w:rsidRPr="00BC399A">
        <w:rPr>
          <w:rFonts w:ascii="Rubik" w:eastAsia="Rubik" w:hAnsi="Rubik" w:cs="Rubik"/>
          <w:sz w:val="16"/>
          <w:szCs w:val="16"/>
        </w:rPr>
        <w:t xml:space="preserve">; collaborazioni Impresa-Università (es. modelli innovativi per la ricerca condotta in sinergia tra università e imprese, anche mediante partenariati, centri di ricerca nazionale ed ecosistemi di innovazione, ecc.); </w:t>
      </w:r>
    </w:p>
    <w:p w14:paraId="3288D227" w14:textId="7625A943" w:rsidR="00CB73AA" w:rsidRPr="00BC399A" w:rsidRDefault="00CB73AA" w:rsidP="00562A28">
      <w:pPr>
        <w:pStyle w:val="Paragrafoelenco"/>
        <w:numPr>
          <w:ilvl w:val="0"/>
          <w:numId w:val="18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BC399A">
        <w:rPr>
          <w:rFonts w:ascii="Rubik" w:eastAsia="Rubik" w:hAnsi="Rubik" w:cs="Rubik"/>
          <w:sz w:val="16"/>
          <w:szCs w:val="16"/>
        </w:rPr>
        <w:t xml:space="preserve">attività di formazione per promuovere la cultura dell’innovazione (es. tecnologie, trasformazione digitale per la disseminazione della conoscenza, ecc.); </w:t>
      </w:r>
    </w:p>
    <w:p w14:paraId="45F2FD22" w14:textId="30A163D3" w:rsidR="00CB73AA" w:rsidRPr="00BC399A" w:rsidRDefault="00BC399A" w:rsidP="00562A28">
      <w:pPr>
        <w:spacing w:after="120"/>
        <w:ind w:right="1"/>
        <w:jc w:val="both"/>
        <w:rPr>
          <w:rFonts w:ascii="Rubik" w:eastAsia="Rubik" w:hAnsi="Rubik" w:cs="Rubik"/>
          <w:b/>
          <w:bCs/>
          <w:sz w:val="16"/>
          <w:szCs w:val="16"/>
        </w:rPr>
      </w:pPr>
      <w:r>
        <w:rPr>
          <w:rFonts w:ascii="Rubik" w:eastAsia="Rubik" w:hAnsi="Rubik" w:cs="Rubik"/>
          <w:b/>
          <w:bCs/>
          <w:sz w:val="16"/>
          <w:szCs w:val="16"/>
        </w:rPr>
        <w:t>Area 2 -</w:t>
      </w:r>
      <w:r w:rsidR="00CB73AA" w:rsidRPr="00BC399A">
        <w:rPr>
          <w:rFonts w:ascii="Rubik" w:eastAsia="Rubik" w:hAnsi="Rubik" w:cs="Rubik"/>
          <w:b/>
          <w:bCs/>
          <w:sz w:val="16"/>
          <w:szCs w:val="16"/>
        </w:rPr>
        <w:t xml:space="preserve"> produzione, gestione di beni pubblici, con i seguenti campi d’azione: </w:t>
      </w:r>
    </w:p>
    <w:p w14:paraId="15E5C876" w14:textId="08D019FC" w:rsidR="00CB73AA" w:rsidRPr="00562A28" w:rsidRDefault="00CB73AA" w:rsidP="00562A28">
      <w:pPr>
        <w:pStyle w:val="Paragrafoelenco"/>
        <w:numPr>
          <w:ilvl w:val="0"/>
          <w:numId w:val="19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produzione, gestione e valorizzazione di beni artistici e culturali (es. poli museali, scavi archeologici, attività musicali, immobili e archivi storici, biblioteche ed emeroteche storiche, teatri e impianti sportivi, educazione museale e tutela del patrimonio, ecc.); </w:t>
      </w:r>
    </w:p>
    <w:p w14:paraId="2B4818CE" w14:textId="0D8DECB8" w:rsidR="00CB73AA" w:rsidRPr="00562A28" w:rsidRDefault="00CB73AA" w:rsidP="00562A28">
      <w:pPr>
        <w:pStyle w:val="Paragrafoelenco"/>
        <w:numPr>
          <w:ilvl w:val="0"/>
          <w:numId w:val="19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apprendimento permanente e didattica aperta (es. corsi di formazione continua, educazione continua in Medicina, MOOC, corsi di formazione, perfezionamento o aggiornamento per lavoratori e professionisti, open </w:t>
      </w:r>
      <w:proofErr w:type="gramStart"/>
      <w:r w:rsidRPr="00562A28">
        <w:rPr>
          <w:rFonts w:ascii="Rubik" w:eastAsia="Rubik" w:hAnsi="Rubik" w:cs="Rubik"/>
          <w:sz w:val="16"/>
          <w:szCs w:val="16"/>
        </w:rPr>
        <w:t>badge</w:t>
      </w:r>
      <w:proofErr w:type="gramEnd"/>
      <w:r w:rsidRPr="00562A28">
        <w:rPr>
          <w:rFonts w:ascii="Rubik" w:eastAsia="Rubik" w:hAnsi="Rubik" w:cs="Rubik"/>
          <w:sz w:val="16"/>
          <w:szCs w:val="16"/>
        </w:rPr>
        <w:t xml:space="preserve"> e micro-credenziali, attestazioni e certificazioni di competenze, corsi per adulti); </w:t>
      </w:r>
    </w:p>
    <w:p w14:paraId="07EC6AAF" w14:textId="6372F595" w:rsidR="00CB73AA" w:rsidRPr="00562A28" w:rsidRDefault="00CB73AA" w:rsidP="00562A28">
      <w:pPr>
        <w:pStyle w:val="Paragrafoelenco"/>
        <w:numPr>
          <w:ilvl w:val="0"/>
          <w:numId w:val="19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produzione di beni pubblici di natura sociale, educativa e politiche per l’inclusione (es. innovazione sociale, formulazione di programmi di pubblico interesse, partecipazione a iniziative di democrazia partecipativa, consensus conferences, </w:t>
      </w:r>
      <w:proofErr w:type="spellStart"/>
      <w:r w:rsidRPr="00562A28">
        <w:rPr>
          <w:rFonts w:ascii="Rubik" w:eastAsia="Rubik" w:hAnsi="Rubik" w:cs="Rubik"/>
          <w:sz w:val="16"/>
          <w:szCs w:val="16"/>
        </w:rPr>
        <w:t>citizen</w:t>
      </w:r>
      <w:proofErr w:type="spellEnd"/>
      <w:r w:rsidRPr="00562A28">
        <w:rPr>
          <w:rFonts w:ascii="Rubik" w:eastAsia="Rubik" w:hAnsi="Rubik" w:cs="Rubik"/>
          <w:sz w:val="16"/>
          <w:szCs w:val="16"/>
        </w:rPr>
        <w:t xml:space="preserve"> panel, ecc.); </w:t>
      </w:r>
    </w:p>
    <w:p w14:paraId="13C578DE" w14:textId="147CA770" w:rsidR="00CB73AA" w:rsidRPr="00562A28" w:rsidRDefault="00CB73AA" w:rsidP="00562A28">
      <w:pPr>
        <w:pStyle w:val="Paragrafoelenco"/>
        <w:numPr>
          <w:ilvl w:val="0"/>
          <w:numId w:val="19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progetti di sviluppo territoriale, infrastrutturale e di rigenerazione urbana (es. valorizzazione dei territori, valorizzazione delle città, grandi opere, gestione del rischio, monitoraggio e manutenzione infrastrutture, ecc.); </w:t>
      </w:r>
    </w:p>
    <w:p w14:paraId="19BAA675" w14:textId="1679A553" w:rsidR="00CB73AA" w:rsidRPr="00562A28" w:rsidRDefault="00CB73AA" w:rsidP="00562A28">
      <w:pPr>
        <w:pStyle w:val="Paragrafoelenco"/>
        <w:numPr>
          <w:ilvl w:val="0"/>
          <w:numId w:val="19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azioni per lo sviluppo della Scienza aperta (es. sensibilizzazione, diffusione, processo innovativo, coinvolgimento, open data, </w:t>
      </w:r>
      <w:proofErr w:type="spellStart"/>
      <w:r w:rsidRPr="00562A28">
        <w:rPr>
          <w:rFonts w:ascii="Rubik" w:eastAsia="Rubik" w:hAnsi="Rubik" w:cs="Rubik"/>
          <w:i/>
          <w:iCs/>
          <w:sz w:val="16"/>
          <w:szCs w:val="16"/>
        </w:rPr>
        <w:t>research</w:t>
      </w:r>
      <w:proofErr w:type="spellEnd"/>
      <w:r w:rsidRPr="00562A28">
        <w:rPr>
          <w:rFonts w:ascii="Rubik" w:eastAsia="Rubik" w:hAnsi="Rubik" w:cs="Rubik"/>
          <w:i/>
          <w:iCs/>
          <w:sz w:val="16"/>
          <w:szCs w:val="16"/>
        </w:rPr>
        <w:t xml:space="preserve"> </w:t>
      </w:r>
      <w:proofErr w:type="spellStart"/>
      <w:r w:rsidRPr="00562A28">
        <w:rPr>
          <w:rFonts w:ascii="Rubik" w:eastAsia="Rubik" w:hAnsi="Rubik" w:cs="Rubik"/>
          <w:i/>
          <w:iCs/>
          <w:sz w:val="16"/>
          <w:szCs w:val="16"/>
        </w:rPr>
        <w:t>integrity</w:t>
      </w:r>
      <w:proofErr w:type="spellEnd"/>
      <w:r w:rsidRPr="00562A28">
        <w:rPr>
          <w:rFonts w:ascii="Rubik" w:eastAsia="Rubik" w:hAnsi="Rubik" w:cs="Rubik"/>
          <w:sz w:val="16"/>
          <w:szCs w:val="16"/>
        </w:rPr>
        <w:t xml:space="preserve">, ecc.); </w:t>
      </w:r>
    </w:p>
    <w:p w14:paraId="289086C2" w14:textId="21303851" w:rsidR="00CB73AA" w:rsidRPr="00BC399A" w:rsidRDefault="00BC399A" w:rsidP="00562A28">
      <w:pPr>
        <w:spacing w:before="120" w:after="120"/>
        <w:ind w:right="1"/>
        <w:jc w:val="both"/>
        <w:rPr>
          <w:rFonts w:ascii="Rubik" w:eastAsia="Rubik" w:hAnsi="Rubik" w:cs="Rubik"/>
          <w:b/>
          <w:bCs/>
          <w:sz w:val="16"/>
          <w:szCs w:val="16"/>
        </w:rPr>
      </w:pPr>
      <w:r>
        <w:rPr>
          <w:rFonts w:ascii="Rubik" w:eastAsia="Rubik" w:hAnsi="Rubik" w:cs="Rubik"/>
          <w:b/>
          <w:bCs/>
          <w:sz w:val="16"/>
          <w:szCs w:val="16"/>
        </w:rPr>
        <w:t>Area 3 -</w:t>
      </w:r>
      <w:r w:rsidR="00CB73AA" w:rsidRPr="00BC399A">
        <w:rPr>
          <w:rFonts w:ascii="Rubik" w:eastAsia="Rubik" w:hAnsi="Rubik" w:cs="Rubik"/>
          <w:b/>
          <w:bCs/>
          <w:sz w:val="16"/>
          <w:szCs w:val="16"/>
        </w:rPr>
        <w:t xml:space="preserve"> public engagement, con i seguenti campi d’azione: </w:t>
      </w:r>
    </w:p>
    <w:p w14:paraId="4B8E996B" w14:textId="10DBBFCE" w:rsidR="00CB73AA" w:rsidRPr="00562A28" w:rsidRDefault="00CB73AA" w:rsidP="00562A28">
      <w:pPr>
        <w:pStyle w:val="Paragrafoelenco"/>
        <w:numPr>
          <w:ilvl w:val="0"/>
          <w:numId w:val="20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organizzazione di attività (es. concerti, spettacoli teatrali, rassegne cinematografiche, performance artistiche, eventi sportivi, mostre e altri eventi aperti alla comunità culturali di pubblica utilità, ecc.); </w:t>
      </w:r>
    </w:p>
    <w:p w14:paraId="38A068A6" w14:textId="3553E901" w:rsidR="00CB73AA" w:rsidRPr="00562A28" w:rsidRDefault="00CB73AA" w:rsidP="00562A28">
      <w:pPr>
        <w:pStyle w:val="Paragrafoelenco"/>
        <w:numPr>
          <w:ilvl w:val="0"/>
          <w:numId w:val="20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divulgazione scientifica (es. prodotti dedicati al pubblico non accademico, programmi radiofonici e televisivi, ecc.); </w:t>
      </w:r>
    </w:p>
    <w:p w14:paraId="7CDB8CC8" w14:textId="578233CB" w:rsidR="00CB73AA" w:rsidRPr="00562A28" w:rsidRDefault="00CB73AA" w:rsidP="00562A28">
      <w:pPr>
        <w:pStyle w:val="Paragrafoelenco"/>
        <w:numPr>
          <w:ilvl w:val="0"/>
          <w:numId w:val="20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divulgazione multimediale (es. blog e altri canali social di comunicazione e divulgazione scientifica, escluso il sito istituzionale, pubblicazione e gestione di siti Web, ecc.); </w:t>
      </w:r>
    </w:p>
    <w:p w14:paraId="0DB4C4C1" w14:textId="533F1B3D" w:rsidR="00CB73AA" w:rsidRPr="00562A28" w:rsidRDefault="00CB73AA" w:rsidP="00562A28">
      <w:pPr>
        <w:pStyle w:val="Paragrafoelenco"/>
        <w:numPr>
          <w:ilvl w:val="0"/>
          <w:numId w:val="20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iniziative di coinvolgimento proattivo dei cittadini nella ricerca e/o nell’innovazione anche per favorire la disseminazione e l’implementazione dei risultati della ricerca e dell’innovazione nella società e ridurre disuguaglianze e discriminazioni (es. dibattiti, festival e caffè scientifici, consultazioni on-line, </w:t>
      </w:r>
      <w:proofErr w:type="spellStart"/>
      <w:r w:rsidRPr="00562A28">
        <w:rPr>
          <w:rFonts w:ascii="Rubik" w:eastAsia="Rubik" w:hAnsi="Rubik" w:cs="Rubik"/>
          <w:sz w:val="16"/>
          <w:szCs w:val="16"/>
        </w:rPr>
        <w:t>citizen</w:t>
      </w:r>
      <w:proofErr w:type="spellEnd"/>
      <w:r w:rsidRPr="00562A28">
        <w:rPr>
          <w:rFonts w:ascii="Rubik" w:eastAsia="Rubik" w:hAnsi="Rubik" w:cs="Rubik"/>
          <w:sz w:val="16"/>
          <w:szCs w:val="16"/>
        </w:rPr>
        <w:t xml:space="preserve"> science, cliniche legali, ecc.); </w:t>
      </w:r>
    </w:p>
    <w:p w14:paraId="6AECC965" w14:textId="5074776D" w:rsidR="00CB73AA" w:rsidRPr="00562A28" w:rsidRDefault="00CB73AA" w:rsidP="00562A28">
      <w:pPr>
        <w:pStyle w:val="Paragrafoelenco"/>
        <w:numPr>
          <w:ilvl w:val="0"/>
          <w:numId w:val="20"/>
        </w:numPr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attività di coinvolgimento e interazione con il mondo della scuola (es. esperimenti, simulazioni, giochi didattici e altre attività laboratoriali, educazione alla cittadinanza, ecc.); </w:t>
      </w:r>
    </w:p>
    <w:p w14:paraId="18F72B1E" w14:textId="3B91FA17" w:rsidR="00CB73AA" w:rsidRPr="00BC399A" w:rsidRDefault="00BC399A" w:rsidP="00562A28">
      <w:pPr>
        <w:spacing w:before="120" w:after="120"/>
        <w:ind w:right="1"/>
        <w:jc w:val="both"/>
        <w:rPr>
          <w:rFonts w:ascii="Rubik" w:eastAsia="Rubik" w:hAnsi="Rubik" w:cs="Rubik"/>
          <w:b/>
          <w:bCs/>
          <w:sz w:val="16"/>
          <w:szCs w:val="16"/>
        </w:rPr>
      </w:pPr>
      <w:r>
        <w:rPr>
          <w:rFonts w:ascii="Rubik" w:eastAsia="Rubik" w:hAnsi="Rubik" w:cs="Rubik"/>
          <w:b/>
          <w:bCs/>
          <w:sz w:val="16"/>
          <w:szCs w:val="16"/>
        </w:rPr>
        <w:t>Area 4 -</w:t>
      </w:r>
      <w:r w:rsidR="00CB73AA" w:rsidRPr="00BC399A">
        <w:rPr>
          <w:rFonts w:ascii="Rubik" w:eastAsia="Rubik" w:hAnsi="Rubik" w:cs="Rubik"/>
          <w:b/>
          <w:bCs/>
          <w:sz w:val="16"/>
          <w:szCs w:val="16"/>
        </w:rPr>
        <w:t xml:space="preserve"> scienze della vita e salute, con i seguenti campi d’azione: </w:t>
      </w:r>
    </w:p>
    <w:p w14:paraId="5D3DE873" w14:textId="5934B233" w:rsidR="00CB73AA" w:rsidRPr="00562A28" w:rsidRDefault="00CB73AA" w:rsidP="00562A28">
      <w:pPr>
        <w:pStyle w:val="Paragrafoelenco"/>
        <w:numPr>
          <w:ilvl w:val="0"/>
          <w:numId w:val="21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sperimentazione clinica (es. trial clinici, studi su dispositivi medici, studi non interventistici, biobanche, farmaci, ecc.); </w:t>
      </w:r>
    </w:p>
    <w:p w14:paraId="2B0B79B7" w14:textId="7D28C374" w:rsidR="00CB73AA" w:rsidRPr="00562A28" w:rsidRDefault="00CB73AA" w:rsidP="00562A28">
      <w:pPr>
        <w:pStyle w:val="Paragrafoelenco"/>
        <w:numPr>
          <w:ilvl w:val="0"/>
          <w:numId w:val="21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iniziative di prevenzione, promozione e tutela della salute pubblica (es. empowerment dei pazienti, medicina di genere, one health, giornate informative e di prevenzione, campagne di screening e di sensibilizzazione anche in relazione al diritto alle cure; accesso alle cure, accesso al farmaco, cliniche veterinarie, </w:t>
      </w:r>
      <w:proofErr w:type="spellStart"/>
      <w:r w:rsidRPr="00562A28">
        <w:rPr>
          <w:rFonts w:ascii="Rubik" w:eastAsia="Rubik" w:hAnsi="Rubik" w:cs="Rubik"/>
          <w:i/>
          <w:iCs/>
          <w:sz w:val="16"/>
          <w:szCs w:val="16"/>
        </w:rPr>
        <w:t>pharmaceutical</w:t>
      </w:r>
      <w:proofErr w:type="spellEnd"/>
      <w:r w:rsidRPr="00562A28">
        <w:rPr>
          <w:rFonts w:ascii="Rubik" w:eastAsia="Rubik" w:hAnsi="Rubik" w:cs="Rubik"/>
          <w:i/>
          <w:iCs/>
          <w:sz w:val="16"/>
          <w:szCs w:val="16"/>
        </w:rPr>
        <w:t xml:space="preserve"> care</w:t>
      </w:r>
      <w:r w:rsidRPr="00562A28">
        <w:rPr>
          <w:rFonts w:ascii="Rubik" w:eastAsia="Rubik" w:hAnsi="Rubik" w:cs="Rubik"/>
          <w:sz w:val="16"/>
          <w:szCs w:val="16"/>
        </w:rPr>
        <w:t xml:space="preserve">, aderenza terapeutica, ecc.); </w:t>
      </w:r>
    </w:p>
    <w:p w14:paraId="72493792" w14:textId="1C116C0F" w:rsidR="00CB73AA" w:rsidRPr="00562A28" w:rsidRDefault="00CB73AA" w:rsidP="00562A28">
      <w:pPr>
        <w:pStyle w:val="Paragrafoelenco"/>
        <w:numPr>
          <w:ilvl w:val="0"/>
          <w:numId w:val="21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attività in ambito sanitario, in favore delle categorie fragili (es. malattie rare, disabili, anziani, immigrati, persone in stato di povertà, salute mentale, ecc.); </w:t>
      </w:r>
    </w:p>
    <w:p w14:paraId="60C4505B" w14:textId="0F8D0BB4" w:rsidR="00CB73AA" w:rsidRPr="00562A28" w:rsidRDefault="00CB73AA" w:rsidP="00562A28">
      <w:pPr>
        <w:pStyle w:val="Paragrafoelenco"/>
        <w:numPr>
          <w:ilvl w:val="0"/>
          <w:numId w:val="21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attività di cooperazione sanitaria internazionale (es. salute globale, attenzione ai paesi a basso e medio reddito, ecc.); </w:t>
      </w:r>
    </w:p>
    <w:p w14:paraId="664BA59F" w14:textId="27B6D129" w:rsidR="00CB73AA" w:rsidRPr="00562A28" w:rsidRDefault="00CB73AA" w:rsidP="00562A28">
      <w:pPr>
        <w:pStyle w:val="Paragrafoelenco"/>
        <w:numPr>
          <w:ilvl w:val="0"/>
          <w:numId w:val="21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salute ambientale e sicurezza alimentare (es. medicina ambientale, medicina del lavoro, tossicologia, scienze ambientali, epidemiologia ambientale, igiene alimentare, scienza della nutrizione, ecc.); </w:t>
      </w:r>
    </w:p>
    <w:p w14:paraId="7F1DBA8C" w14:textId="48AEB171" w:rsidR="00CB73AA" w:rsidRPr="00BC399A" w:rsidRDefault="00BC399A" w:rsidP="00562A28">
      <w:pPr>
        <w:spacing w:before="120" w:after="120"/>
        <w:ind w:right="1"/>
        <w:jc w:val="both"/>
        <w:rPr>
          <w:rFonts w:ascii="Rubik" w:eastAsia="Rubik" w:hAnsi="Rubik" w:cs="Rubik"/>
          <w:b/>
          <w:bCs/>
          <w:sz w:val="16"/>
          <w:szCs w:val="16"/>
        </w:rPr>
      </w:pPr>
      <w:r>
        <w:rPr>
          <w:rFonts w:ascii="Rubik" w:eastAsia="Rubik" w:hAnsi="Rubik" w:cs="Rubik"/>
          <w:b/>
          <w:bCs/>
          <w:sz w:val="16"/>
          <w:szCs w:val="16"/>
        </w:rPr>
        <w:t>Area 5 -</w:t>
      </w:r>
      <w:r w:rsidR="00CB73AA" w:rsidRPr="00BC399A">
        <w:rPr>
          <w:rFonts w:ascii="Rubik" w:eastAsia="Rubik" w:hAnsi="Rubik" w:cs="Rubik"/>
          <w:b/>
          <w:bCs/>
          <w:sz w:val="16"/>
          <w:szCs w:val="16"/>
        </w:rPr>
        <w:t xml:space="preserve"> sostenibilità ambientale, alla inclusione e al contrasto alle diseguaglianze</w:t>
      </w:r>
      <w:r>
        <w:rPr>
          <w:rFonts w:ascii="Rubik" w:eastAsia="Rubik" w:hAnsi="Rubik" w:cs="Rubik"/>
          <w:b/>
          <w:bCs/>
          <w:sz w:val="16"/>
          <w:szCs w:val="16"/>
        </w:rPr>
        <w:t xml:space="preserve">, </w:t>
      </w:r>
      <w:r w:rsidR="00CB73AA" w:rsidRPr="00BC399A">
        <w:rPr>
          <w:rFonts w:ascii="Rubik" w:eastAsia="Rubik" w:hAnsi="Rubik" w:cs="Rubik"/>
          <w:b/>
          <w:bCs/>
          <w:sz w:val="16"/>
          <w:szCs w:val="16"/>
        </w:rPr>
        <w:t xml:space="preserve">con i seguenti campi d’azione: </w:t>
      </w:r>
    </w:p>
    <w:p w14:paraId="328A7B61" w14:textId="5412092D" w:rsidR="00CB73AA" w:rsidRPr="00562A28" w:rsidRDefault="00CB73AA" w:rsidP="00562A28">
      <w:pPr>
        <w:pStyle w:val="Paragrafoelenco"/>
        <w:numPr>
          <w:ilvl w:val="0"/>
          <w:numId w:val="22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contrasto alla povertà, inclusione e coesione sociale, uguaglianza davanti alla legge, giustizia (es. povertà, fame, lavoro dignitoso, riduzione delle diseguaglianze, uguaglianza di genere, istruzione di qualità, ecc.); </w:t>
      </w:r>
    </w:p>
    <w:p w14:paraId="05AC0F16" w14:textId="76C8E2CA" w:rsidR="00CB73AA" w:rsidRPr="00562A28" w:rsidRDefault="00CB73AA" w:rsidP="00562A28">
      <w:pPr>
        <w:pStyle w:val="Paragrafoelenco"/>
        <w:numPr>
          <w:ilvl w:val="0"/>
          <w:numId w:val="22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transizione ecologica ed energetica, sostenibilità ambientale e climatica (es. energia pulita e accessibile, consumo e produzione responsabili, economia circolare, green deal, adattamento climatico, città e comunità sostenibili, gestione e tutela delle acque, conservazione e utilizzo sostenibile degli oceani, dei mari e delle risorse marine, utilizzo rispettoso delle risorse naturali, prevenzione e contrasto dell’inquinamento, ecc.); </w:t>
      </w:r>
    </w:p>
    <w:p w14:paraId="34CB601D" w14:textId="7D0BEFA4" w:rsidR="00CB73AA" w:rsidRPr="00562A28" w:rsidRDefault="00CB73AA" w:rsidP="00562A28">
      <w:pPr>
        <w:pStyle w:val="Paragrafoelenco"/>
        <w:numPr>
          <w:ilvl w:val="0"/>
          <w:numId w:val="22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cooperazione internazionale allo sviluppo sostenibile e alla coesione sociale (es. attività di institution building, sostegno ai sistemi sanitari pubblici, protezione dei minori, ecc.); </w:t>
      </w:r>
    </w:p>
    <w:p w14:paraId="7932F6F2" w14:textId="67C008A9" w:rsidR="00CB73AA" w:rsidRPr="00562A28" w:rsidRDefault="00CB73AA" w:rsidP="00562A28">
      <w:pPr>
        <w:pStyle w:val="Paragrafoelenco"/>
        <w:numPr>
          <w:ilvl w:val="0"/>
          <w:numId w:val="22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divulgazione, promozione e diffusione della cultura della legalità e sostenibilità (es. centro di educazione ambientale, ecc.); </w:t>
      </w:r>
    </w:p>
    <w:p w14:paraId="24748A4D" w14:textId="686D06E9" w:rsidR="00CB73AA" w:rsidRPr="00562A28" w:rsidRDefault="00CB73AA" w:rsidP="00562A28">
      <w:pPr>
        <w:pStyle w:val="Paragrafoelenco"/>
        <w:numPr>
          <w:ilvl w:val="0"/>
          <w:numId w:val="22"/>
        </w:numPr>
        <w:spacing w:after="120"/>
        <w:ind w:right="1"/>
        <w:jc w:val="both"/>
        <w:rPr>
          <w:rFonts w:ascii="Rubik" w:eastAsia="Rubik" w:hAnsi="Rubik" w:cs="Rubik"/>
          <w:sz w:val="16"/>
          <w:szCs w:val="16"/>
        </w:rPr>
      </w:pPr>
      <w:r w:rsidRPr="00562A28">
        <w:rPr>
          <w:rFonts w:ascii="Rubik" w:eastAsia="Rubik" w:hAnsi="Rubik" w:cs="Rubik"/>
          <w:sz w:val="16"/>
          <w:szCs w:val="16"/>
        </w:rPr>
        <w:t xml:space="preserve">attività innovative a supporto della sostenibilità di carattere organizzativo, infrastrutturale o di governance (es. green office, efficientamento energetico delle strutture, progetti di mobilità, smart monitoring, benessere lavorativo, ecc.). </w:t>
      </w:r>
    </w:p>
    <w:sectPr w:rsidR="00CB73AA" w:rsidRPr="00562A28" w:rsidSect="00562A28">
      <w:headerReference w:type="even" r:id="rId7"/>
      <w:headerReference w:type="default" r:id="rId8"/>
      <w:footerReference w:type="default" r:id="rId9"/>
      <w:headerReference w:type="first" r:id="rId10"/>
      <w:pgSz w:w="11900" w:h="16840"/>
      <w:pgMar w:top="2579" w:right="843" w:bottom="1134" w:left="850" w:header="708" w:footer="3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D99CD5" w14:textId="77777777" w:rsidR="009C6CD8" w:rsidRDefault="009C6CD8" w:rsidP="00235C5C">
      <w:r>
        <w:separator/>
      </w:r>
    </w:p>
  </w:endnote>
  <w:endnote w:type="continuationSeparator" w:id="0">
    <w:p w14:paraId="499E1781" w14:textId="77777777" w:rsidR="009C6CD8" w:rsidRDefault="009C6CD8" w:rsidP="00235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ubik">
    <w:panose1 w:val="020B0604020202020204"/>
    <w:charset w:val="B1"/>
    <w:family w:val="auto"/>
    <w:pitch w:val="variable"/>
    <w:sig w:usb0="00000A07" w:usb1="40000001" w:usb2="00000000" w:usb3="00000000" w:csb0="000000B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Borders>
        <w:top w:val="none" w:sz="0" w:space="0" w:color="auto"/>
        <w:bottom w:val="none" w:sz="0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9338"/>
    </w:tblGrid>
    <w:tr w:rsidR="00D0590E" w14:paraId="06CF4DA6" w14:textId="77777777" w:rsidTr="00D0590E">
      <w:tc>
        <w:tcPr>
          <w:tcW w:w="9338" w:type="dxa"/>
        </w:tcPr>
        <w:p w14:paraId="59E29373" w14:textId="77777777" w:rsidR="00D0590E" w:rsidRDefault="00D0590E" w:rsidP="00D0590E">
          <w:pPr>
            <w:pStyle w:val="Pidipagina"/>
            <w:rPr>
              <w:rFonts w:ascii="Rubik" w:hAnsi="Rubik" w:cs="Rubik"/>
              <w:color w:val="404040" w:themeColor="text1" w:themeTint="BF"/>
              <w:sz w:val="16"/>
              <w:szCs w:val="16"/>
            </w:rPr>
          </w:pPr>
          <w:r>
            <w:rPr>
              <w:rFonts w:ascii="Rubik" w:hAnsi="Rubik" w:cs="Rubik"/>
              <w:color w:val="404040" w:themeColor="text1" w:themeTint="BF"/>
              <w:sz w:val="16"/>
              <w:szCs w:val="16"/>
            </w:rPr>
            <w:t>Università degli studi di Bergamo – Dipartimento di Scienze Umane e Sociali</w:t>
          </w:r>
        </w:p>
        <w:p w14:paraId="643F7AD1" w14:textId="77777777" w:rsidR="00D0590E" w:rsidRDefault="00D0590E" w:rsidP="00D0590E">
          <w:pPr>
            <w:pStyle w:val="Pidipagina"/>
            <w:rPr>
              <w:rFonts w:ascii="Rubik" w:hAnsi="Rubik" w:cs="Rubik"/>
              <w:color w:val="404040" w:themeColor="text1" w:themeTint="BF"/>
              <w:sz w:val="16"/>
              <w:szCs w:val="16"/>
            </w:rPr>
          </w:pPr>
          <w:r>
            <w:rPr>
              <w:rFonts w:ascii="Rubik" w:hAnsi="Rubik" w:cs="Rubik"/>
              <w:color w:val="404040" w:themeColor="text1" w:themeTint="BF"/>
              <w:sz w:val="16"/>
              <w:szCs w:val="16"/>
            </w:rPr>
            <w:t>Piazzale Sant’Agostino, 2 – 24129 Bergamo</w:t>
          </w:r>
        </w:p>
        <w:p w14:paraId="72578E2C" w14:textId="77777777" w:rsidR="00D0590E" w:rsidRDefault="00D0590E" w:rsidP="00D0590E">
          <w:pPr>
            <w:pStyle w:val="Pidipagina"/>
            <w:rPr>
              <w:rFonts w:ascii="Rubik" w:hAnsi="Rubik" w:cs="Rubik"/>
              <w:color w:val="404040" w:themeColor="text1" w:themeTint="BF"/>
              <w:sz w:val="16"/>
              <w:szCs w:val="16"/>
            </w:rPr>
          </w:pPr>
          <w:r>
            <w:rPr>
              <w:rFonts w:ascii="Rubik" w:hAnsi="Rubik" w:cs="Rubik"/>
              <w:color w:val="404040" w:themeColor="text1" w:themeTint="BF"/>
              <w:sz w:val="16"/>
              <w:szCs w:val="16"/>
            </w:rPr>
            <w:t xml:space="preserve">e-mail </w:t>
          </w:r>
          <w:hyperlink r:id="rId1" w:history="1">
            <w:r w:rsidRPr="003F46FF">
              <w:rPr>
                <w:rStyle w:val="Collegamentoipertestuale"/>
                <w:rFonts w:ascii="Rubik" w:hAnsi="Rubik" w:cs="Rubik"/>
                <w:sz w:val="16"/>
                <w:szCs w:val="16"/>
              </w:rPr>
              <w:t>scienzeumane.sociali@unibg.it</w:t>
            </w:r>
          </w:hyperlink>
          <w:r>
            <w:rPr>
              <w:rFonts w:ascii="Rubik" w:hAnsi="Rubik" w:cs="Rubik"/>
              <w:color w:val="404040" w:themeColor="text1" w:themeTint="BF"/>
              <w:sz w:val="16"/>
              <w:szCs w:val="16"/>
            </w:rPr>
            <w:t xml:space="preserve"> </w:t>
          </w:r>
          <w:r w:rsidRPr="00D0590E">
            <w:rPr>
              <w:rFonts w:ascii="Rubik" w:hAnsi="Rubik" w:cs="Rubik"/>
              <w:color w:val="404040" w:themeColor="text1" w:themeTint="BF"/>
              <w:sz w:val="16"/>
              <w:szCs w:val="16"/>
            </w:rPr>
            <w:t xml:space="preserve"> -  </w:t>
          </w:r>
          <w:proofErr w:type="spellStart"/>
          <w:r w:rsidRPr="00D0590E">
            <w:rPr>
              <w:rFonts w:ascii="Rubik" w:hAnsi="Rubik" w:cs="Rubik"/>
              <w:color w:val="404040" w:themeColor="text1" w:themeTint="BF"/>
              <w:sz w:val="16"/>
              <w:szCs w:val="16"/>
            </w:rPr>
            <w:t>pec</w:t>
          </w:r>
          <w:proofErr w:type="spellEnd"/>
          <w:r w:rsidRPr="00D0590E">
            <w:rPr>
              <w:rFonts w:ascii="Rubik" w:hAnsi="Rubik" w:cs="Rubik"/>
              <w:color w:val="404040" w:themeColor="text1" w:themeTint="BF"/>
              <w:sz w:val="16"/>
              <w:szCs w:val="16"/>
            </w:rPr>
            <w:t xml:space="preserve">: </w:t>
          </w:r>
          <w:hyperlink r:id="rId2" w:history="1">
            <w:r w:rsidRPr="003F46FF">
              <w:rPr>
                <w:rStyle w:val="Collegamentoipertestuale"/>
                <w:rFonts w:ascii="Rubik" w:hAnsi="Rubik" w:cs="Rubik"/>
                <w:sz w:val="16"/>
                <w:szCs w:val="16"/>
              </w:rPr>
              <w:t>formazione@unibg.legalmail.it</w:t>
            </w:r>
          </w:hyperlink>
          <w:r>
            <w:rPr>
              <w:rFonts w:ascii="Rubik" w:hAnsi="Rubik" w:cs="Rubik"/>
              <w:color w:val="404040" w:themeColor="text1" w:themeTint="BF"/>
              <w:sz w:val="16"/>
              <w:szCs w:val="16"/>
            </w:rPr>
            <w:t xml:space="preserve"> </w:t>
          </w:r>
        </w:p>
        <w:p w14:paraId="439002FC" w14:textId="33D895E5" w:rsidR="00D0590E" w:rsidRPr="00D0590E" w:rsidRDefault="00D0590E" w:rsidP="00D0590E">
          <w:pPr>
            <w:pStyle w:val="Pidipagina"/>
            <w:rPr>
              <w:rFonts w:ascii="Rubik" w:hAnsi="Rubik" w:cs="Rubik"/>
              <w:color w:val="404040" w:themeColor="text1" w:themeTint="BF"/>
              <w:sz w:val="16"/>
              <w:szCs w:val="16"/>
            </w:rPr>
          </w:pPr>
          <w:r w:rsidRPr="00D0590E">
            <w:rPr>
              <w:rFonts w:ascii="Rubik" w:hAnsi="Rubik" w:cs="Rubik"/>
              <w:color w:val="404040" w:themeColor="text1" w:themeTint="BF"/>
              <w:sz w:val="16"/>
              <w:szCs w:val="16"/>
            </w:rPr>
            <w:t>Cod. Fiscale 80004350163 - P.IVA 01612800167</w:t>
          </w:r>
          <w:r w:rsidRPr="004E45E3">
            <w:rPr>
              <w:rFonts w:ascii="Rubik" w:hAnsi="Rubik" w:cs="Rubik"/>
              <w:color w:val="404040" w:themeColor="text1" w:themeTint="BF"/>
              <w:sz w:val="16"/>
              <w:szCs w:val="16"/>
            </w:rPr>
            <w:ptab w:relativeTo="margin" w:alignment="center" w:leader="none"/>
          </w:r>
          <w:r w:rsidRPr="004E45E3">
            <w:rPr>
              <w:rFonts w:ascii="Rubik" w:hAnsi="Rubik" w:cs="Rubik"/>
              <w:color w:val="404040" w:themeColor="text1" w:themeTint="BF"/>
              <w:sz w:val="16"/>
              <w:szCs w:val="16"/>
            </w:rPr>
            <w:ptab w:relativeTo="margin" w:alignment="right" w:leader="none"/>
          </w:r>
        </w:p>
      </w:tc>
    </w:tr>
  </w:tbl>
  <w:p w14:paraId="22977E2F" w14:textId="1071B45B" w:rsidR="004E45E3" w:rsidRPr="00D0590E" w:rsidRDefault="004E45E3" w:rsidP="00D0590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35F2F3" w14:textId="77777777" w:rsidR="009C6CD8" w:rsidRDefault="009C6CD8" w:rsidP="00235C5C">
      <w:r>
        <w:separator/>
      </w:r>
    </w:p>
  </w:footnote>
  <w:footnote w:type="continuationSeparator" w:id="0">
    <w:p w14:paraId="22DF3B7F" w14:textId="77777777" w:rsidR="009C6CD8" w:rsidRDefault="009C6CD8" w:rsidP="00235C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B9D91" w14:textId="1D6357C8" w:rsidR="00235C5C" w:rsidRDefault="009C6CD8">
    <w:pPr>
      <w:pStyle w:val="Intestazione"/>
    </w:pPr>
    <w:r>
      <w:rPr>
        <w:noProof/>
        <w:lang w:eastAsia="it-IT"/>
      </w:rPr>
      <w:pict w14:anchorId="072B49C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7" type="#_x0000_t75" alt="" style="position:absolute;margin-left:0;margin-top:0;width:595.3pt;height:132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eader_DSU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0EE26" w14:textId="758FF711" w:rsidR="00235C5C" w:rsidRDefault="009C6CD8">
    <w:pPr>
      <w:pStyle w:val="Intestazione"/>
    </w:pPr>
    <w:r>
      <w:rPr>
        <w:noProof/>
        <w:lang w:eastAsia="it-IT"/>
      </w:rPr>
      <w:pict w14:anchorId="2F063D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alt="" style="position:absolute;margin-left:-71.05pt;margin-top:-128.75pt;width:595.3pt;height:132pt;z-index:-251658240;mso-wrap-edited:f;mso-width-percent:0;mso-height-percent:0;mso-position-horizontal-relative:margin;mso-position-vertical-relative:margin;mso-width-percent:0;mso-height-percent:0" o:allowincell="f">
          <v:imagedata r:id="rId1" o:title="Header_DSUS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736C9" w14:textId="22B95080" w:rsidR="00235C5C" w:rsidRDefault="009C6CD8">
    <w:pPr>
      <w:pStyle w:val="Intestazione"/>
    </w:pPr>
    <w:r>
      <w:rPr>
        <w:noProof/>
        <w:lang w:eastAsia="it-IT"/>
      </w:rPr>
      <w:pict w14:anchorId="3A51FAB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5" type="#_x0000_t75" alt="" style="position:absolute;margin-left:0;margin-top:0;width:595.3pt;height:132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eader_DSUS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D760F33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D533560D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17808AC"/>
    <w:multiLevelType w:val="hybridMultilevel"/>
    <w:tmpl w:val="41EA3298"/>
    <w:lvl w:ilvl="0" w:tplc="072453DA">
      <w:start w:val="5"/>
      <w:numFmt w:val="bullet"/>
      <w:lvlText w:val="-"/>
      <w:lvlJc w:val="left"/>
      <w:pPr>
        <w:ind w:left="360" w:hanging="360"/>
      </w:pPr>
      <w:rPr>
        <w:rFonts w:ascii="Rubik" w:eastAsia="Rubik" w:hAnsi="Rubik" w:cs="Rubik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36024EB"/>
    <w:multiLevelType w:val="hybridMultilevel"/>
    <w:tmpl w:val="E70AF12E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4EF7B43"/>
    <w:multiLevelType w:val="hybridMultilevel"/>
    <w:tmpl w:val="D292B5B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995701"/>
    <w:multiLevelType w:val="hybridMultilevel"/>
    <w:tmpl w:val="1994C4AC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AFB7C6D"/>
    <w:multiLevelType w:val="hybridMultilevel"/>
    <w:tmpl w:val="8B361518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37C38AD"/>
    <w:multiLevelType w:val="hybridMultilevel"/>
    <w:tmpl w:val="F600F30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F60820"/>
    <w:multiLevelType w:val="hybridMultilevel"/>
    <w:tmpl w:val="C23E3A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B51DAE"/>
    <w:multiLevelType w:val="hybridMultilevel"/>
    <w:tmpl w:val="C916DA6E"/>
    <w:lvl w:ilvl="0" w:tplc="94D2CAEC">
      <w:start w:val="5"/>
      <w:numFmt w:val="bullet"/>
      <w:lvlText w:val="-"/>
      <w:lvlJc w:val="left"/>
      <w:pPr>
        <w:ind w:left="360" w:hanging="360"/>
      </w:pPr>
      <w:rPr>
        <w:rFonts w:ascii="Rubik" w:eastAsia="Rubik" w:hAnsi="Rubik" w:cs="Rubik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F84C7B"/>
    <w:multiLevelType w:val="hybridMultilevel"/>
    <w:tmpl w:val="08261A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30600"/>
    <w:multiLevelType w:val="hybridMultilevel"/>
    <w:tmpl w:val="EB4EA920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A9B3C9A"/>
    <w:multiLevelType w:val="multilevel"/>
    <w:tmpl w:val="FDF0711E"/>
    <w:numStyleLink w:val="Stile1"/>
  </w:abstractNum>
  <w:abstractNum w:abstractNumId="13" w15:restartNumberingAfterBreak="0">
    <w:nsid w:val="38292F1D"/>
    <w:multiLevelType w:val="hybridMultilevel"/>
    <w:tmpl w:val="FAFA0B0E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4C6118E"/>
    <w:multiLevelType w:val="hybridMultilevel"/>
    <w:tmpl w:val="6756CE5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696AB5"/>
    <w:multiLevelType w:val="hybridMultilevel"/>
    <w:tmpl w:val="FCE21960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4D95ECF"/>
    <w:multiLevelType w:val="hybridMultilevel"/>
    <w:tmpl w:val="FBC09BAE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BAC1B74"/>
    <w:multiLevelType w:val="multilevel"/>
    <w:tmpl w:val="FDF0711E"/>
    <w:styleLink w:val="Stile1"/>
    <w:lvl w:ilvl="0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946066"/>
    <w:multiLevelType w:val="hybridMultilevel"/>
    <w:tmpl w:val="2F16E4A6"/>
    <w:lvl w:ilvl="0" w:tplc="D46CB9F2">
      <w:numFmt w:val="bullet"/>
      <w:lvlText w:val="-"/>
      <w:lvlJc w:val="left"/>
      <w:pPr>
        <w:ind w:left="360" w:hanging="360"/>
      </w:pPr>
      <w:rPr>
        <w:rFonts w:ascii="Rubik" w:eastAsia="Rubik" w:hAnsi="Rubik" w:cs="Rubik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E1E6D8E"/>
    <w:multiLevelType w:val="hybridMultilevel"/>
    <w:tmpl w:val="6AC43F42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CB8101A"/>
    <w:multiLevelType w:val="multilevel"/>
    <w:tmpl w:val="6846DE8E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A47A9A"/>
    <w:multiLevelType w:val="hybridMultilevel"/>
    <w:tmpl w:val="7004DF7A"/>
    <w:lvl w:ilvl="0" w:tplc="2AB2459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13C6491"/>
    <w:multiLevelType w:val="hybridMultilevel"/>
    <w:tmpl w:val="A8CE74F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7636298"/>
    <w:multiLevelType w:val="hybridMultilevel"/>
    <w:tmpl w:val="754C46CE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3D1C3B"/>
    <w:multiLevelType w:val="hybridMultilevel"/>
    <w:tmpl w:val="64B62ED2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DA9147B"/>
    <w:multiLevelType w:val="hybridMultilevel"/>
    <w:tmpl w:val="612AF58C"/>
    <w:lvl w:ilvl="0" w:tplc="94D2CAEC">
      <w:start w:val="5"/>
      <w:numFmt w:val="bullet"/>
      <w:lvlText w:val="-"/>
      <w:lvlJc w:val="left"/>
      <w:pPr>
        <w:ind w:left="360" w:hanging="360"/>
      </w:pPr>
      <w:rPr>
        <w:rFonts w:ascii="Rubik" w:eastAsia="Rubik" w:hAnsi="Rubik" w:cs="Rubik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EEC779F"/>
    <w:multiLevelType w:val="hybridMultilevel"/>
    <w:tmpl w:val="A74EE7AC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05207697">
    <w:abstractNumId w:val="8"/>
  </w:num>
  <w:num w:numId="2" w16cid:durableId="957182199">
    <w:abstractNumId w:val="21"/>
  </w:num>
  <w:num w:numId="3" w16cid:durableId="328025621">
    <w:abstractNumId w:val="17"/>
  </w:num>
  <w:num w:numId="4" w16cid:durableId="2072077088">
    <w:abstractNumId w:val="12"/>
  </w:num>
  <w:num w:numId="5" w16cid:durableId="1403941972">
    <w:abstractNumId w:val="20"/>
  </w:num>
  <w:num w:numId="6" w16cid:durableId="1779178694">
    <w:abstractNumId w:val="1"/>
  </w:num>
  <w:num w:numId="7" w16cid:durableId="484706678">
    <w:abstractNumId w:val="0"/>
  </w:num>
  <w:num w:numId="8" w16cid:durableId="1340112879">
    <w:abstractNumId w:val="15"/>
  </w:num>
  <w:num w:numId="9" w16cid:durableId="1895241434">
    <w:abstractNumId w:val="22"/>
  </w:num>
  <w:num w:numId="10" w16cid:durableId="1534805169">
    <w:abstractNumId w:val="3"/>
  </w:num>
  <w:num w:numId="11" w16cid:durableId="121003713">
    <w:abstractNumId w:val="4"/>
  </w:num>
  <w:num w:numId="12" w16cid:durableId="714428477">
    <w:abstractNumId w:val="10"/>
  </w:num>
  <w:num w:numId="13" w16cid:durableId="1373462730">
    <w:abstractNumId w:val="11"/>
  </w:num>
  <w:num w:numId="14" w16cid:durableId="1054505869">
    <w:abstractNumId w:val="7"/>
  </w:num>
  <w:num w:numId="15" w16cid:durableId="684210622">
    <w:abstractNumId w:val="13"/>
  </w:num>
  <w:num w:numId="16" w16cid:durableId="1772580669">
    <w:abstractNumId w:val="14"/>
  </w:num>
  <w:num w:numId="17" w16cid:durableId="2121291335">
    <w:abstractNumId w:val="19"/>
  </w:num>
  <w:num w:numId="18" w16cid:durableId="2005548953">
    <w:abstractNumId w:val="26"/>
  </w:num>
  <w:num w:numId="19" w16cid:durableId="1372923674">
    <w:abstractNumId w:val="16"/>
  </w:num>
  <w:num w:numId="20" w16cid:durableId="1586307621">
    <w:abstractNumId w:val="6"/>
  </w:num>
  <w:num w:numId="21" w16cid:durableId="1058556028">
    <w:abstractNumId w:val="24"/>
  </w:num>
  <w:num w:numId="22" w16cid:durableId="1215508052">
    <w:abstractNumId w:val="23"/>
  </w:num>
  <w:num w:numId="23" w16cid:durableId="2085250288">
    <w:abstractNumId w:val="5"/>
  </w:num>
  <w:num w:numId="24" w16cid:durableId="1527674459">
    <w:abstractNumId w:val="25"/>
  </w:num>
  <w:num w:numId="25" w16cid:durableId="347681191">
    <w:abstractNumId w:val="9"/>
  </w:num>
  <w:num w:numId="26" w16cid:durableId="1367025589">
    <w:abstractNumId w:val="2"/>
  </w:num>
  <w:num w:numId="27" w16cid:durableId="203052416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9"/>
  <w:proofState w:spelling="clean" w:grammar="clean"/>
  <w:defaultTabStop w:val="708"/>
  <w:hyphenationZone w:val="283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74E2"/>
    <w:rsid w:val="000D44EC"/>
    <w:rsid w:val="00165385"/>
    <w:rsid w:val="001910C9"/>
    <w:rsid w:val="00196906"/>
    <w:rsid w:val="001D5B70"/>
    <w:rsid w:val="00207F9F"/>
    <w:rsid w:val="002316AB"/>
    <w:rsid w:val="00235C5C"/>
    <w:rsid w:val="002778E6"/>
    <w:rsid w:val="002F3606"/>
    <w:rsid w:val="00497430"/>
    <w:rsid w:val="004D4ADC"/>
    <w:rsid w:val="004E45E3"/>
    <w:rsid w:val="00515238"/>
    <w:rsid w:val="0055594D"/>
    <w:rsid w:val="00562A28"/>
    <w:rsid w:val="00642D43"/>
    <w:rsid w:val="006A721B"/>
    <w:rsid w:val="006B47F2"/>
    <w:rsid w:val="006B6B05"/>
    <w:rsid w:val="007D59CC"/>
    <w:rsid w:val="00856C13"/>
    <w:rsid w:val="008B3AD3"/>
    <w:rsid w:val="008D4E6B"/>
    <w:rsid w:val="0094358F"/>
    <w:rsid w:val="009C6CD8"/>
    <w:rsid w:val="009F7D97"/>
    <w:rsid w:val="00A04F05"/>
    <w:rsid w:val="00B12A3E"/>
    <w:rsid w:val="00B145B2"/>
    <w:rsid w:val="00BC399A"/>
    <w:rsid w:val="00C17294"/>
    <w:rsid w:val="00CB73AA"/>
    <w:rsid w:val="00CE6A57"/>
    <w:rsid w:val="00D0590E"/>
    <w:rsid w:val="00E774E2"/>
    <w:rsid w:val="00EB6CE8"/>
    <w:rsid w:val="00EE33CE"/>
    <w:rsid w:val="00F71297"/>
    <w:rsid w:val="00FA5181"/>
    <w:rsid w:val="00FE3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0805E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35C5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35C5C"/>
  </w:style>
  <w:style w:type="paragraph" w:styleId="Pidipagina">
    <w:name w:val="footer"/>
    <w:basedOn w:val="Normale"/>
    <w:link w:val="PidipaginaCarattere"/>
    <w:uiPriority w:val="99"/>
    <w:unhideWhenUsed/>
    <w:rsid w:val="00235C5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35C5C"/>
  </w:style>
  <w:style w:type="paragraph" w:styleId="Paragrafoelenco">
    <w:name w:val="List Paragraph"/>
    <w:basedOn w:val="Normale"/>
    <w:uiPriority w:val="34"/>
    <w:qFormat/>
    <w:rsid w:val="00235C5C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D0590E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rsid w:val="00D0590E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D059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ile1">
    <w:name w:val="Stile1"/>
    <w:uiPriority w:val="99"/>
    <w:rsid w:val="00642D43"/>
    <w:pPr>
      <w:numPr>
        <w:numId w:val="3"/>
      </w:numPr>
    </w:pPr>
  </w:style>
  <w:style w:type="paragraph" w:customStyle="1" w:styleId="Default">
    <w:name w:val="Default"/>
    <w:rsid w:val="00CB73AA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formazione@unibg.legalmail.it" TargetMode="External"/><Relationship Id="rId1" Type="http://schemas.openxmlformats.org/officeDocument/2006/relationships/hyperlink" Target="mailto:scienzeumane.sociali@unibg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1590</Words>
  <Characters>9063</Characters>
  <Application>Microsoft Office Word</Application>
  <DocSecurity>0</DocSecurity>
  <Lines>75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Noemi Borghese</dc:creator>
  <cp:keywords/>
  <dc:description/>
  <cp:lastModifiedBy>Sara Damiani</cp:lastModifiedBy>
  <cp:revision>8</cp:revision>
  <dcterms:created xsi:type="dcterms:W3CDTF">2024-09-06T12:07:00Z</dcterms:created>
  <dcterms:modified xsi:type="dcterms:W3CDTF">2025-04-09T07:50:00Z</dcterms:modified>
</cp:coreProperties>
</file>